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8340AF" Type="http://schemas.openxmlformats.org/officeDocument/2006/relationships/officeDocument" Target="/word/document.xml" /><Relationship Id="coreR488340AF" Type="http://schemas.openxmlformats.org/package/2006/relationships/metadata/core-properties" Target="/docProps/core.xml" /><Relationship Id="customR488340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telekomunikačních a telematických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postupů, volba nářadí a pomůcek pro montážní spojové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spojového materiálu před montáží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Pokládka kabelů do kabelové trasy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Zakončení kabelů a závěrečná měření ukončeného kabelu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telekomunikačních a telematických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metalických sítí, 3.11.2026 17:36:10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vyučení v oboru elektro kategorie H.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slaboproudých metalických sítí bude ověřována sledem vzájemně na sebe navazujících zkoušek, potřebných pro montáž a instalaci telekomunikačních a telematických zařízení.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zejména o normy: EN 50173 Informační technologie – Univerzální kabelážní systémy, EN 50174-2 Informační technika – Kabelové rozvody – Část 2: Plánování instalace a postupy instalace v budovách, EN 50174-31 Informační technika – Kabelové rozvody – Část 3: Plánování instalace a postupy instalace vně budov, EN 50310 Použití společné soustavy pospojování a zemnění v budovách vybavených zařízením informační techniky,ISO/IEC 14763-1 Informační technika – Realizace a provoz v budovách uživatelů – Část 1: Zpráva, ČSN EN 50288-2-1 ED.2 Víceprvkové metalické kabely pro analogovou a digitální komunikaci a řízení – Část 2-1: Dílčí specifikace stíněných kabelů do 100 MHz – Horizontální kabely a páteřní kabely budovy (náhrada za EN 50 167), ČSN EN 50288-2-2 Víceprvkové metalické kabely pro analogovou a digitální komunikaci a řízení – Část 2-2: Dílčí specifikace stíněných kabelů do 100 MHz – Kabely pracoviště a propojovací kabely (náhrada EN 50168).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metalických sítí, 3.11.2026 17:36:10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informační technologie a elektronické komunikace,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o.,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Betis,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 a spojů, Brno, Čichnova 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metalických sítí, 3.11.2026 17:36:10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