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2DC170" Type="http://schemas.openxmlformats.org/officeDocument/2006/relationships/officeDocument" Target="/word/document.xml" /><Relationship Id="coreR602DC170" Type="http://schemas.openxmlformats.org/package/2006/relationships/metadata/core-properties" Target="/docProps/core.xml" /><Relationship Id="customR602DC1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telekomunikačních a telematických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postupů, volba nářadí a pomůcek pro montážní spojové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spojového materiálu před montáží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Pokládka kabelů do kabelové trasy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Zakončení kabelů a závěrečná měření ukončeného kabelu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telekomunikačních a telematických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3.11.2026 18:41:49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vyučení v oboru elektro kategorie H.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slaboproudých metalických sítí bude ověřována sledem vzájemně na sebe navazujících zkoušek, potřebných pro montáž a instalaci telekomunikačních a telematických zařízení.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zejména o normy: EN 50173 Informační technologie – Univerzální kabelážní systémy, EN 50174-2 Informační technika – Kabelové rozvody – Část 2: Plánování instalace a postupy instalace v budovách, EN 50174-31 Informační technika – Kabelové rozvody – Část 3: Plánování instalace a postupy instalace vně budov, EN 50310 Použití společné soustavy pospojování a zemnění v budovách vybavených zařízením informační techniky,ISO/IEC 14763-1 Informační technika – Realizace a provoz v budovách uživatelů – Část 1: Zpráva, ČSN EN 50288-2-1 ED.2 Víceprvkové metalické kabely pro analogovou a digitální komunikaci a řízení – Část 2-1: Dílčí specifikace stíněných kabelů do 100 MHz – Horizontální kabely a páteřní kabely budovy (náhrada za EN 50 167), ČSN EN 50288-2-2 Víceprvkové metalické kabely pro analogovou a digitální komunikaci a řízení – Část 2-2: Dílčí specifikace stíněných kabelů do 100 MHz – Kabely pracoviště a propojovací kabely (náhrada EN 50168).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3.11.2026 18:41:49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informační technologie a elektronické komunikace,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o.,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Betis,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 a spojů, Brno, Čichnova 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3.11.2026 18:41:49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