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2354B" Type="http://schemas.openxmlformats.org/officeDocument/2006/relationships/officeDocument" Target="/word/document.xml" /><Relationship Id="coreR29A2354B" Type="http://schemas.openxmlformats.org/package/2006/relationships/metadata/core-properties" Target="/docProps/core.xml" /><Relationship Id="customR29A23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Ovládání úpravny bazénové vody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provozní schéma úpravny bazénové vody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Popsat systém a postup filtrace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Vysvětlit osazení průtokoměru</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Předvést manipulaci s filtračním zařízením (popsat režimy praní filtru)</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systém měřící, dávkovací a regulační stanice včetně zapojení do recirkulačního okruhu</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a 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h) Vysvětlit postup zapnutí úpravny vody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376" w:hRule="exact" w:wrap="none" w:vAnchor="page" w:hAnchor="margin" w:x="45" w:y="11167"/>
        <w:rPr>
          <w:rStyle w:val="C3"/>
          <w:rtl w:val="0"/>
        </w:rPr>
      </w:pPr>
    </w:p>
    <w:p>
      <w:pPr>
        <w:pStyle w:val="P13"/>
        <w:framePr w:w="6658" w:h="249" w:hRule="exact" w:wrap="none" w:vAnchor="page" w:hAnchor="margin" w:x="71" w:y="11223"/>
        <w:rPr>
          <w:rStyle w:val="C11"/>
          <w:rtl w:val="0"/>
        </w:rPr>
      </w:pPr>
      <w:r>
        <w:rPr>
          <w:rStyle w:val="C11"/>
          <w:rtl w:val="0"/>
        </w:rPr>
        <w:t>i) Vysvětlit možné způsoby ohřevu bazénové vody</w:t>
      </w:r>
    </w:p>
    <w:p>
      <w:pPr>
        <w:pStyle w:val="P28"/>
        <w:framePr w:w="3921" w:h="376" w:hRule="exact" w:wrap="none" w:vAnchor="page" w:hAnchor="margin" w:x="6800" w:y="11167"/>
        <w:rPr>
          <w:rStyle w:val="C3"/>
          <w:rtl w:val="0"/>
        </w:rPr>
      </w:pPr>
    </w:p>
    <w:p>
      <w:pPr>
        <w:pStyle w:val="P29"/>
        <w:framePr w:w="3839" w:h="249" w:hRule="exact" w:wrap="none" w:vAnchor="page" w:hAnchor="margin" w:x="6856" w:y="11223"/>
        <w:rPr>
          <w:rStyle w:val="C21"/>
          <w:rtl w:val="0"/>
        </w:rPr>
      </w:pPr>
      <w:r>
        <w:rPr>
          <w:rStyle w:val="C21"/>
          <w:rtl w:val="0"/>
        </w:rPr>
        <w:t>Ústní ověření</w:t>
      </w:r>
    </w:p>
    <w:p>
      <w:pPr>
        <w:pStyle w:val="P16"/>
        <w:framePr w:w="6710" w:h="607" w:hRule="exact" w:wrap="none" w:vAnchor="page" w:hAnchor="margin" w:x="45" w:y="11543"/>
        <w:rPr>
          <w:rStyle w:val="C3"/>
          <w:rtl w:val="0"/>
        </w:rPr>
      </w:pPr>
    </w:p>
    <w:p>
      <w:pPr>
        <w:pStyle w:val="P17"/>
        <w:framePr w:w="6658" w:h="480" w:hRule="exact" w:wrap="none" w:vAnchor="page" w:hAnchor="margin" w:x="71" w:y="11599"/>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1543"/>
        <w:rPr>
          <w:rStyle w:val="C3"/>
          <w:rtl w:val="0"/>
        </w:rPr>
      </w:pPr>
    </w:p>
    <w:p>
      <w:pPr>
        <w:pStyle w:val="P31"/>
        <w:framePr w:w="3839" w:h="480" w:hRule="exact" w:wrap="none" w:vAnchor="page" w:hAnchor="margin" w:x="6856" w:y="1159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používané v bazénovém provozu podle pracovních náplní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Dodržování hygieny provozu přírodního a umělého koupaliště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Vysvětlit obsah provozního řádu a uvést, kdy je nutné jej aktualizovat a komu ho předat ke schválení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Vysvětlit obsah návštěvního řádu a uvést, kde je umístěn</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metodiku odběru vzorků vody z bazénu</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Popsat dezinfekční režim šaten, sprch a okolí bazénu (úklidový řád)</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Popsat obsah provozního deníku</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f) Vyjmenovat povinné hodnoty a údaje, které musí být přístupné veřejnosti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g) Uvést, kdo je oprávněn provádět odběry a rozbory vzorků bazénových vod</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Uvést četnost odběrů vzorků bazénových vod k provedení rozborů</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i) Uvést, jak dlouho před zahájením provozu musí být spuštěna úpravna vody</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j) Uvést termíny zasílání výsledků rozborů bazénových vod do informačního systému PiVo (pitná voda) a kdo výsledky zasílá</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k) Vyjmenovat povinnosti při zjištění nevyhovujících výsledků kvality vody bazénových vod a uvést nápravná opatření</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261"/>
        <w:rPr>
          <w:rStyle w:val="C3"/>
          <w:rtl w:val="0"/>
        </w:rPr>
      </w:pPr>
    </w:p>
    <w:p>
      <w:pPr>
        <w:pStyle w:val="P17"/>
        <w:framePr w:w="6658" w:h="249" w:hRule="exact" w:wrap="none" w:vAnchor="page" w:hAnchor="margin" w:x="71" w:y="13317"/>
        <w:rPr>
          <w:rStyle w:val="C13"/>
          <w:rtl w:val="0"/>
        </w:rPr>
      </w:pPr>
      <w:r>
        <w:rPr>
          <w:rStyle w:val="C13"/>
          <w:rtl w:val="0"/>
        </w:rPr>
        <w:t>l) Popsat postup a četnost úklidu bazénové vany a akumulační jímky</w:t>
      </w:r>
    </w:p>
    <w:p>
      <w:pPr>
        <w:pStyle w:val="P30"/>
        <w:framePr w:w="3921" w:h="376" w:hRule="exact" w:wrap="none" w:vAnchor="page" w:hAnchor="margin" w:x="6800" w:y="13261"/>
        <w:rPr>
          <w:rStyle w:val="C3"/>
          <w:rtl w:val="0"/>
        </w:rPr>
      </w:pPr>
    </w:p>
    <w:p>
      <w:pPr>
        <w:pStyle w:val="P31"/>
        <w:framePr w:w="3839" w:h="249" w:hRule="exact" w:wrap="none" w:vAnchor="page" w:hAnchor="margin" w:x="6856" w:y="13317"/>
        <w:rPr>
          <w:rStyle w:val="C22"/>
          <w:rtl w:val="0"/>
        </w:rPr>
      </w:pPr>
      <w:r>
        <w:rPr>
          <w:rStyle w:val="C22"/>
          <w:rtl w:val="0"/>
        </w:rPr>
        <w:t>Ústní ověření</w:t>
      </w:r>
    </w:p>
    <w:p>
      <w:pPr>
        <w:pStyle w:val="P12"/>
        <w:framePr w:w="6710" w:h="376" w:hRule="exact" w:wrap="none" w:vAnchor="page" w:hAnchor="margin" w:x="45" w:y="13637"/>
        <w:rPr>
          <w:rStyle w:val="C3"/>
          <w:rtl w:val="0"/>
        </w:rPr>
      </w:pPr>
    </w:p>
    <w:p>
      <w:pPr>
        <w:pStyle w:val="P13"/>
        <w:framePr w:w="6658" w:h="249" w:hRule="exact" w:wrap="none" w:vAnchor="page" w:hAnchor="margin" w:x="71" w:y="13693"/>
        <w:rPr>
          <w:rStyle w:val="C11"/>
          <w:rtl w:val="0"/>
        </w:rPr>
      </w:pPr>
      <w:r>
        <w:rPr>
          <w:rStyle w:val="C11"/>
          <w:rtl w:val="0"/>
        </w:rPr>
        <w:t>m) Uvést doplňkové způsoby dezinfekce bazénové vody</w:t>
      </w:r>
    </w:p>
    <w:p>
      <w:pPr>
        <w:pStyle w:val="P28"/>
        <w:framePr w:w="3921" w:h="376" w:hRule="exact" w:wrap="none" w:vAnchor="page" w:hAnchor="margin" w:x="6800" w:y="13637"/>
        <w:rPr>
          <w:rStyle w:val="C3"/>
          <w:rtl w:val="0"/>
        </w:rPr>
      </w:pPr>
    </w:p>
    <w:p>
      <w:pPr>
        <w:pStyle w:val="P29"/>
        <w:framePr w:w="3839" w:h="249" w:hRule="exact" w:wrap="none" w:vAnchor="page" w:hAnchor="margin" w:x="6856" w:y="13693"/>
        <w:rPr>
          <w:rStyle w:val="C21"/>
          <w:rtl w:val="0"/>
        </w:rPr>
      </w:pPr>
      <w:r>
        <w:rPr>
          <w:rStyle w:val="C21"/>
          <w:rtl w:val="0"/>
        </w:rPr>
        <w:t>Písemné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n) Popsat požadavky na mikroklima, osvětlení a kvalitu vzduchu v bazénové hale a přilehlých prostorách s vazbou na platnou legislativu</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Písemné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pracovní náplně strojníka bazénu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obsah pracovní náplně pokladní a šatnářky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obsah pracovní náplně plavčíků a mistrů plavčích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obsah pracovní náplně instruktora plavání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obsah pracovní náplně obsluhy sauny, fitness a solária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obsah pracovní náplně osoby odpovědné za úklid</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Zajišťování ekonomického provozu přírodního a umělého koupaliště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Vyjmenovat nákladové položky provozu bazénu, koupaliště, sauny a aquaparku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příjmové položky provozu bazénu, koupaliště, sauny a aquaparku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Popsat způsoby provozování bazénu různými subjekty (město, nájemce aj.)</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ekonomické nástroje pro investice do zařízení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provedení manipulace na předložených maketách jednotlivých komponentů úpravny bazénové vody podle zadání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IT) a minimálně 10 let odborné praxe při výkonu činnosti spojené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s technickým zaměřením strojním nebo chemicko-technologickým a alespoň 8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 technickým zaměřením strojním nebo chemicko-technologickým nebo stavebním (obor vodní stavby a vodní hospodářství) a alespoň 5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KS a HS, tzn. se zdrojem elektrické energie 230 V, musí být vybaveno zejména modelem pískového filtru osazeného potrubím s ručními ventily nebo šesticestným ventilem, měřicí, dávkovací a regulační stanicí.</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odběry vzorků bazénové vody, harmonogram předepsaných revizí dle norem aj.)</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03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Technik bazénu, 15.9.2026 17:10:18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C43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