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BBE541" Type="http://schemas.openxmlformats.org/officeDocument/2006/relationships/officeDocument" Target="/word/document.xml" /><Relationship Id="coreR40BBE541" Type="http://schemas.openxmlformats.org/package/2006/relationships/metadata/core-properties" Target="/docProps/core.xml" /><Relationship Id="customR40BBE54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bazénu (kód: 69-050-H)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bazénu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předpisech pro provoz přírodního a umělého koupaliště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Ovládání úpravny bazénové vody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Zajišťování provozu přírodního a umělého koupaliště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Dodržování hygieny provozu přírodního a umělého koupaliště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profesích spojených s provozem přírodního a umělého koupaliště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Zajišťování ekonomického provozu přírodního a umělého koupaliště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bazénu, 30.10.2026 16:43:15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4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https://nsp.cz/jednotka-prace/technik-bazenu-dc27#zdravotni-zpusobilost).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skládá ze dvou částí, praktické a teoretické. Praktická část probíhá ve strojovně plaveckého bazénu, kde je umístěna celá technologie úpravy bazénové vody. Teoretická část se koná ve zkušební místnosti.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bude zejména posuzováno: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Kvalita předvedení, bezpečnost provedené práce a znalost vazby jednotlivých technologických postupů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Časové dodržení požadavků zadání, pokynů výrobců strojů, chemických prostředků a úklidových pomůcek.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bazénu, 30.10.2026 16:43:15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bazénů a saun ČR (ABAS ČR)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Služby města Jihlava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Zbyněk Kovářů (OSVČ)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bazénu, 30.10.2026 16:43:15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