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F8B895" Type="http://schemas.openxmlformats.org/officeDocument/2006/relationships/officeDocument" Target="/word/document.xml" /><Relationship Id="coreR1BF8B895" Type="http://schemas.openxmlformats.org/package/2006/relationships/metadata/core-properties" Target="/docProps/core.xml" /><Relationship Id="customR1BF8B8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vyšší hygienické zaopatření těl zemřelých (kód: 69-048-M)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vyšší hygienické zaopatření zemřelých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Zacházení s lidskými pozůstatky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Prohlídka lidských pozůstatků a jejich označení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lidských pozůstatků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estetických úprav lidských pozůstatků pro jejich veřejné vystavení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předepsané evidence lidských pozůstatků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 pro vyšší hygienické zaopatření těl zemřelých, 31.7.2026 15:16:06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Zacházení s lidskými pozůstatky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Definovat pojem pohřbení a zákonné podmínky nutné k manipulaci, úpravě, přechodnému uložení a vystavování lidských pozůstatků v otevřené rakvi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Vyjmenovat zákonné požadavky pro převzetí lidských pozůstatků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1055" w:hRule="exact" w:wrap="none" w:vAnchor="page" w:hAnchor="margin" w:x="45" w:y="4735"/>
        <w:rPr>
          <w:rStyle w:val="C3"/>
          <w:rtl w:val="0"/>
        </w:rPr>
      </w:pPr>
    </w:p>
    <w:p>
      <w:pPr>
        <w:pStyle w:val="P13"/>
        <w:framePr w:w="6658" w:h="928" w:hRule="exact" w:wrap="none" w:vAnchor="page" w:hAnchor="margin" w:x="71" w:y="4791"/>
        <w:rPr>
          <w:rStyle w:val="C11"/>
          <w:rtl w:val="0"/>
        </w:rPr>
      </w:pPr>
      <w:r>
        <w:rPr>
          <w:rStyle w:val="C11"/>
          <w:rtl w:val="0"/>
        </w:rPr>
        <w:t>c) Vyjmenovat pomůcky, nástroje a dokumentaci, potřebnou k převzetí lidských pozůstatků a lidských ostatků k úpravě v souladu s pokyny danými prohlížejícím lékařem nebo pokyny pověřeného orgánu hygienické služby, příp. Státního úřadu pro jadernou bezpečnost</w:t>
      </w:r>
    </w:p>
    <w:p>
      <w:pPr>
        <w:pStyle w:val="P28"/>
        <w:framePr w:w="3921" w:h="1055" w:hRule="exact" w:wrap="none" w:vAnchor="page" w:hAnchor="margin" w:x="6800" w:y="4735"/>
        <w:rPr>
          <w:rStyle w:val="C3"/>
          <w:rtl w:val="0"/>
        </w:rPr>
      </w:pPr>
    </w:p>
    <w:p>
      <w:pPr>
        <w:pStyle w:val="P29"/>
        <w:framePr w:w="3839" w:h="928" w:hRule="exact" w:wrap="none" w:vAnchor="page" w:hAnchor="margin" w:x="6856" w:y="4791"/>
        <w:rPr>
          <w:rStyle w:val="C21"/>
          <w:rtl w:val="0"/>
        </w:rPr>
      </w:pPr>
      <w:r>
        <w:rPr>
          <w:rStyle w:val="C21"/>
          <w:rtl w:val="0"/>
        </w:rPr>
        <w:t>Písemné a ústní ověření</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Vyjmenovat podmínky pro provoz prostorů určených pro úpravu a přechodné ukládání lidských pozůstatků</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Písemné a 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Popsat nutná vybavení prostor pro úpravu a přechodné ukládání lidských pozůstatků</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f) Vysvětlit na příkladech kritické hygienické body a místa kritická pro zranění nebo zavlečení nákazy do organismu a doporučit preventivní očkování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Písemné a ústní ověření</w:t>
      </w:r>
    </w:p>
    <w:p>
      <w:pPr>
        <w:pStyle w:val="P12"/>
        <w:framePr w:w="6710" w:h="1504" w:hRule="exact" w:wrap="none" w:vAnchor="page" w:hAnchor="margin" w:x="45" w:y="7610"/>
        <w:rPr>
          <w:rStyle w:val="C3"/>
          <w:rtl w:val="0"/>
        </w:rPr>
      </w:pPr>
    </w:p>
    <w:p>
      <w:pPr>
        <w:pStyle w:val="P13"/>
        <w:framePr w:w="6658" w:h="1377" w:hRule="exact" w:wrap="none" w:vAnchor="page" w:hAnchor="margin" w:x="71" w:y="7666"/>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a sprchy</w:t>
      </w:r>
    </w:p>
    <w:p>
      <w:pPr>
        <w:pStyle w:val="P28"/>
        <w:framePr w:w="3921" w:h="1504" w:hRule="exact" w:wrap="none" w:vAnchor="page" w:hAnchor="margin" w:x="6800" w:y="7610"/>
        <w:rPr>
          <w:rStyle w:val="C3"/>
          <w:rtl w:val="0"/>
        </w:rPr>
      </w:pPr>
    </w:p>
    <w:p>
      <w:pPr>
        <w:pStyle w:val="P29"/>
        <w:framePr w:w="3839" w:h="1377" w:hRule="exact" w:wrap="none" w:vAnchor="page" w:hAnchor="margin" w:x="6856" w:y="7666"/>
        <w:rPr>
          <w:rStyle w:val="C21"/>
          <w:rtl w:val="0"/>
        </w:rPr>
      </w:pPr>
      <w:r>
        <w:rPr>
          <w:rStyle w:val="C21"/>
          <w:rtl w:val="0"/>
        </w:rPr>
        <w:t>Písemné a ústní ověření</w:t>
      </w:r>
    </w:p>
    <w:p>
      <w:pPr>
        <w:pStyle w:val="P16"/>
        <w:framePr w:w="6710" w:h="831" w:hRule="exact" w:wrap="none" w:vAnchor="page" w:hAnchor="margin" w:x="45" w:y="9114"/>
        <w:rPr>
          <w:rStyle w:val="C3"/>
          <w:rtl w:val="0"/>
        </w:rPr>
      </w:pPr>
    </w:p>
    <w:p>
      <w:pPr>
        <w:pStyle w:val="P17"/>
        <w:framePr w:w="6658" w:h="704" w:hRule="exact" w:wrap="none" w:vAnchor="page" w:hAnchor="margin" w:x="71" w:y="9170"/>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9114"/>
        <w:rPr>
          <w:rStyle w:val="C3"/>
          <w:rtl w:val="0"/>
        </w:rPr>
      </w:pPr>
    </w:p>
    <w:p>
      <w:pPr>
        <w:pStyle w:val="P31"/>
        <w:framePr w:w="3839" w:h="704" w:hRule="exact" w:wrap="none" w:vAnchor="page" w:hAnchor="margin" w:x="6856" w:y="9170"/>
        <w:rPr>
          <w:rStyle w:val="C22"/>
          <w:rtl w:val="0"/>
        </w:rPr>
      </w:pPr>
      <w:r>
        <w:rPr>
          <w:rStyle w:val="C22"/>
          <w:rtl w:val="0"/>
        </w:rPr>
        <w:t>Ústní ověření</w:t>
      </w:r>
    </w:p>
    <w:p>
      <w:pPr>
        <w:pStyle w:val="P12"/>
        <w:framePr w:w="6710" w:h="607" w:hRule="exact" w:wrap="none" w:vAnchor="page" w:hAnchor="margin" w:x="45" w:y="9945"/>
        <w:rPr>
          <w:rStyle w:val="C3"/>
          <w:rtl w:val="0"/>
        </w:rPr>
      </w:pPr>
    </w:p>
    <w:p>
      <w:pPr>
        <w:pStyle w:val="P13"/>
        <w:framePr w:w="6658" w:h="480" w:hRule="exact" w:wrap="none" w:vAnchor="page" w:hAnchor="margin" w:x="71" w:y="10001"/>
        <w:rPr>
          <w:rStyle w:val="C11"/>
          <w:rtl w:val="0"/>
        </w:rPr>
      </w:pPr>
      <w:r>
        <w:rPr>
          <w:rStyle w:val="C11"/>
          <w:rtl w:val="0"/>
        </w:rPr>
        <w:t>i) Popsat základní osnovu řádu pro pohřební službu a vysvětlit základní pojmy zákona o pohřebnictví</w:t>
      </w:r>
    </w:p>
    <w:p>
      <w:pPr>
        <w:pStyle w:val="P28"/>
        <w:framePr w:w="3921" w:h="607" w:hRule="exact" w:wrap="none" w:vAnchor="page" w:hAnchor="margin" w:x="6800" w:y="9945"/>
        <w:rPr>
          <w:rStyle w:val="C3"/>
          <w:rtl w:val="0"/>
        </w:rPr>
      </w:pPr>
    </w:p>
    <w:p>
      <w:pPr>
        <w:pStyle w:val="P29"/>
        <w:framePr w:w="3839" w:h="480" w:hRule="exact" w:wrap="none" w:vAnchor="page" w:hAnchor="margin" w:x="6856" w:y="10001"/>
        <w:rPr>
          <w:rStyle w:val="C21"/>
          <w:rtl w:val="0"/>
        </w:rPr>
      </w:pPr>
      <w:r>
        <w:rPr>
          <w:rStyle w:val="C21"/>
          <w:rtl w:val="0"/>
        </w:rPr>
        <w:t>Písemné a ústní ověření</w:t>
      </w:r>
    </w:p>
    <w:p>
      <w:pPr>
        <w:pStyle w:val="P32"/>
        <w:framePr w:w="10710" w:h="248" w:hRule="exact" w:wrap="none" w:vAnchor="page" w:hAnchor="margin" w:x="28" w:y="10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31.7.2026 15:16:06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Prohlídka lidských pozůstatků a jejich označení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Zajistit intimitu zemřelého, zavřít mu oči a ústa, svléknout z těla osobní prádlo, odstranit kanyly a katétry, otvory po těchto vstupech upravit (uzavřít), zkrátit drény, a odstranit ostatní zdravotnické pomůcky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jednotlivé kolonky a údaje v Listu o prohlídce zemřelého; určit všechny osoby, které s listem pracují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Použít fix na kůži k popsání identifikace zemřelého na jeho těle, vyplnit identifikační kartičku a uvázat na tělo zemřelého</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Použít nerozpojitelný plastový náramek s identifikací zemřelého a upevnit jej na zápěstí ruky, event. na kotník nohy a po uplynutí zákonné lhůty uložit do chladicího boxu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Zapsat osobní věci do knihy cenností a předat je příbuzným zemřelého proti podpisu, včetně vyjádření soustrasti a empatie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Při nesouhlasu příbuzných s pitvou vyplnit formulář a zajistit jeho schválení</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Při projevení přání příbuzných zemřelého zajistit rozloučení v pietní místnosti</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Úprava lidských pozůstatků</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způsoby úpravy lidských pozůstatků po pitvě před jejich uložením do konečné rakve a doporučit výběr oděvu pro zemřelého k uložení do rakve</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Vyjmenovat druhy pitev, popsat základní pitevní techniku a způsoby úprav lidských pozůstatků kontaminovaných nebezpečnými činiteli</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Písemné a 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Vyjmenovat možnosti ošetření lidských pozůstatků za pomocí látek zpomalujících posmrtné změny, vysvětlit a rozlišit pojmy konzervace a balzamace lidských pozůstatků</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Omýt, uzavřít tělní otvory, zaretušovat viditelné zásahy po pitvě, oholit lidské pozůstatky určené pro vystavení v otevřené rakvi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Předvést postup svlékání a oblékání upravených lidských pozůstatků do rubáše nebo do šatů podle zadání</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Předvést manipulaci s lidskými pozůstatky při ukládání na nosítka, do transportního vaku a do rakve</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Určit podmínky, za kterých je možné, vyžádá-li si vypravitel pohřbu, uložení zesnulého do konečné rakve již v místě úmrtí</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Písemné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Upravit kompletně lidské pozůstatky a uložit do konečné rakve za účasti dalších osob</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w:t>
      </w:r>
    </w:p>
    <w:p>
      <w:pPr>
        <w:pStyle w:val="P32"/>
        <w:framePr w:w="10710" w:h="248" w:hRule="exact" w:wrap="none" w:vAnchor="page" w:hAnchor="margin" w:x="28" w:y="13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31.7.2026 15:16:06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estetických úprav lidských pozůstatků pro jejich veřejné vystavení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oblečení a vnitřek rakve před ušpiněním během kosmetických úprav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hygienu dutiny ústní, nasadit zubní náhradu nebo vytvořit chybějící chrup, provést ligaturu dutiny ústní pomocí chirurgických jehel a nití, vyčistit pleť, oční jamky, koutky úst, osušit tvář, ostříhat chloupky v nose a v uších</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Podle portrétní fotografie esteticky upravit obličej, vlasy a ruce zemřelého, nanést make-up a zakrýt posmrtné změny tak, aby byla obnovena přirozená barva a vzhled viditelných částí zemřelého</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manikúru nehtů, upravit tvar a délku nehtu, popřípadě ošetřit kůžičku kolem nehtu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Vedení předepsané evidence lidských pozůstatků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údaje vedené v evidenci o lidských pozůstatcích přijatých k přechodnému uložení</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Uvést základní právní normy pro shromažďování a zpracováváni osobních údajů pro evidenci lidských pozůstatků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a 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povinné údaje uvedené v evidenci k jednotlivým osobním cennostem po zemřelém, které si pozůstalí nepřevezmou</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Zaevidovat údaje dle zadání do knihy příjmů, cenností a výdeje zlatých kovů</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e) Uvést skartační lhůty pro list o prohlídce zemřelého a způsoby archivace dalších písemností souvisejících s vyšším hygienickým zaopatřením těl zemřelých</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31.7.2026 15:16:06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https://www.nsp.cz/jednotka-prace/pracovnik-pro-vyssi-hygie#zdravotni-zpusobilost).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zaručit dodržování zásad ochrany postmortální osobnosti zemřelého a osobně zajistit, aby s mrtvým lidským tělem a ostatky bylo nakládáno důstojně. Pořizování audiovizuálních záznamů z průběhu zkoušky je zakázáno.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jednom úkolu je možné ověřit kritéria hodnocení z několika odborných kompetencí. Konkrétní úkoly a jejich rozsah určí autorizovaná osoba.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 provozovny pohřební služby. V reálném provozu jsou na konkrétních příkladech činností ověřovány odborné kompetence v souladu s hodnoticím standardem za přítomnosti odpovědného provozního pracovníka. Zkouška se může skládat ze dvou časově i prostorově oddělených částí, praktické a teoretické.</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oblečen do vhodného pracovního oděvu a obuvi a mít ochranné pomůcky a vhodné nástroje, jinak se zkouška nesmí zahájit. Zkoušku nesmí vykonávat uchazeč, který má otevřené poranění, zejména na rukou. Pokud dojde k poranění během činností, musí se nechat neprodleně ošetřit a zkouška se přeruší. Existuje-li při manipulaci s lidskými pozůstatky zdravotní riziko, je nutno pro ochranu dýchacích orgánů použít obličejovou roušku.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"písemné a ústní ověření" uchazeč písemně vypracuje a ústně doplní či dovysvětlí dané úkoly.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Úprava lidských pozůstatků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a </w:t>
      </w:r>
      <w:r>
        <w:rPr>
          <w:rFonts w:ascii="Arial" w:cs="Arial" w:hAnsi="Arial" w:eastAsia="Arial"/>
          <w:b w:val="1"/>
          <w:i w:val="0"/>
          <w:caps w:val="0"/>
          <w:strike w:val="0"/>
          <w:noProof w:val="0"/>
          <w:vanish w:val="0"/>
          <w:color w:val="auto"/>
          <w:sz w:val="20"/>
          <w:u w:val="none"/>
          <w:shd w:val="clear" w:color="auto" w:fill="auto"/>
          <w:vertAlign w:val="baseline"/>
          <w:lang/>
        </w:rPr>
        <w:t>Vedení předepsané evidence lidských pozůstatků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autorizovaná osoba připraví jedno zadání, na základě kterého uchazeč splní daná kritéria.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estetických úprav lidských pozůstatků pro jejich veřejné vystavení</w:t>
      </w:r>
      <w:r>
        <w:rPr>
          <w:rFonts w:ascii="Arial" w:cs="Arial" w:hAnsi="Arial" w:eastAsia="Arial"/>
          <w:b w:val="0"/>
          <w:i w:val="0"/>
          <w:caps w:val="0"/>
          <w:strike w:val="0"/>
          <w:noProof w:val="0"/>
          <w:vanish w:val="0"/>
          <w:color w:val="auto"/>
          <w:sz w:val="20"/>
          <w:u w:val="none"/>
          <w:shd w:val="clear" w:color="auto" w:fill="auto"/>
          <w:vertAlign w:val="baseline"/>
          <w:lang/>
        </w:rPr>
        <w:t>, kritérium c) autorizovaná osoba zajistí portrétní fotografie zemřelého vytvořené za jeho života, podle které uchazeč splní dané kritérium.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se hodnotí nejen kvalita provedené práce, ale také dodržování BOZP, PO, zásad ochrany životního prostředí a to, zda uchazeč po celou dobu práce dodržoval zásady piety a slušnosti při práci (potlačil profesionální otrlost). Při práci se nesmí jíst, pít ani kouřit.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vyšší hygienické zaopatření těl zemřelých, 31.7.2026 15:16:06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6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vyššího hygienického zaopatřování těl zemřelých.</w:t>
      </w:r>
    </w:p>
    <w:p>
      <w:pPr>
        <w:keepNext w:val="0"/>
        <w:keepLines w:val="1"/>
        <w:framePr w:w="10766" w:h="661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69-048-M Pracovník pro vyšší hygienické zaopatření těl zemřelých nebo 69-012-H Pracovník pro úpravu a přepravu lidských pozůstatků + střední vzdělání s výučním listem a alespoň 5 let odborné praxe v oblasti vyššího hygienického zaopatřování těl zemřelých.</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 vyšší hygienické zaopatření těl zemřelých, 31.7.2026 15:16:06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 pomocník pro manipulaci s tělem zemřelého (může být i jako figurant pro roli "příbuzný pozůstalého")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úpravu zemřelých</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márnice s chladicím zařízením</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po pitvě se souhlasem vypravitele pohřbu (v souladu se zákonem o pohřebnictví a občanským zákoníkem § 82 odst. 2)</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 oblečení</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 na kůži</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vak, konečná rakev</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nerozpojitelný plastový náramek</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pomůcky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identifikační lístek</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a formuláře (identifikační kartička, formulář při nesouhlasu s pitvou atd.)</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emitní miska, vata/gáza, obvaz, čtverečky buničiny, dřevěné lopatky, tác k uložení věcí zemřelého, jednorázový empír, jednorázové gumové rukavice, jednorázovou zástěru, jednorázovou roušku či ústenku, jednorázový kryt hlavy, jednorázové papírové utěrky, tampóny, vlhké ubrousky, vatu, sáčky na biologický odpad, netkané textilie Pervin/Perlan, houbičky na make-up, make-up pro zemřelé, suchý šampon, lak na nehty, pudry, rtěnky, řasenky, hřebeny, nůžky, chirurgické jehly, nitě a umělé vlasy, umělý chrup, materiál a pomůcky pro doplnění umělého chrupu, holicí přípravky a pomůcky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kanyly, katetry, drény a další zdravotnické pomůcky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80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pro vykonání zkoušky</w:t>
      </w:r>
    </w:p>
    <w:p>
      <w:pPr>
        <w:keepNext w:val="0"/>
        <w:keepLines w:val="0"/>
        <w:framePr w:w="10766" w:h="1041"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041"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 pro vyšší hygienické zaopatření těl zemřelých, 31.7.2026 15:16:06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Pracovník pro vyšší hygienické zaopatření těl zemřelých, 31.7.2026 15:16:06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CAE4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9313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