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07CDF" Type="http://schemas.openxmlformats.org/officeDocument/2006/relationships/officeDocument" Target="/word/document.xml" /><Relationship Id="coreR7C807CDF" Type="http://schemas.openxmlformats.org/package/2006/relationships/metadata/core-properties" Target="/docProps/core.xml" /><Relationship Id="customR7C807C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Prohlídka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lidských pozůstatků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předepsané evidence lidských pozůstatků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vyšší hygienické zaopatření těl zemřelých, 28.7.2026 12:57:30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zákonné požadavky pro převzetí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Písemné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Písemné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1504" w:hRule="exact" w:wrap="none" w:vAnchor="page" w:hAnchor="margin" w:x="45" w:y="7610"/>
        <w:rPr>
          <w:rStyle w:val="C3"/>
          <w:rtl w:val="0"/>
        </w:rPr>
      </w:pPr>
    </w:p>
    <w:p>
      <w:pPr>
        <w:pStyle w:val="P13"/>
        <w:framePr w:w="6658" w:h="1377" w:hRule="exact" w:wrap="none" w:vAnchor="page" w:hAnchor="margin" w:x="71" w:y="7666"/>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7610"/>
        <w:rPr>
          <w:rStyle w:val="C3"/>
          <w:rtl w:val="0"/>
        </w:rPr>
      </w:pPr>
    </w:p>
    <w:p>
      <w:pPr>
        <w:pStyle w:val="P29"/>
        <w:framePr w:w="3839" w:h="1377" w:hRule="exact" w:wrap="none" w:vAnchor="page" w:hAnchor="margin" w:x="6856" w:y="7666"/>
        <w:rPr>
          <w:rStyle w:val="C21"/>
          <w:rtl w:val="0"/>
        </w:rPr>
      </w:pPr>
      <w:r>
        <w:rPr>
          <w:rStyle w:val="C21"/>
          <w:rtl w:val="0"/>
        </w:rPr>
        <w:t>Písemné a ústní ověření</w:t>
      </w:r>
    </w:p>
    <w:p>
      <w:pPr>
        <w:pStyle w:val="P16"/>
        <w:framePr w:w="6710" w:h="831" w:hRule="exact" w:wrap="none" w:vAnchor="page" w:hAnchor="margin" w:x="45" w:y="9114"/>
        <w:rPr>
          <w:rStyle w:val="C3"/>
          <w:rtl w:val="0"/>
        </w:rPr>
      </w:pPr>
    </w:p>
    <w:p>
      <w:pPr>
        <w:pStyle w:val="P17"/>
        <w:framePr w:w="6658" w:h="704" w:hRule="exact" w:wrap="none" w:vAnchor="page" w:hAnchor="margin" w:x="71" w:y="9170"/>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14"/>
        <w:rPr>
          <w:rStyle w:val="C3"/>
          <w:rtl w:val="0"/>
        </w:rPr>
      </w:pPr>
    </w:p>
    <w:p>
      <w:pPr>
        <w:pStyle w:val="P31"/>
        <w:framePr w:w="3839" w:h="704" w:hRule="exact" w:wrap="none" w:vAnchor="page" w:hAnchor="margin" w:x="6856" w:y="9170"/>
        <w:rPr>
          <w:rStyle w:val="C22"/>
          <w:rtl w:val="0"/>
        </w:rPr>
      </w:pPr>
      <w:r>
        <w:rPr>
          <w:rStyle w:val="C22"/>
          <w:rtl w:val="0"/>
        </w:rPr>
        <w:t>Ústní ověření</w:t>
      </w:r>
    </w:p>
    <w:p>
      <w:pPr>
        <w:pStyle w:val="P12"/>
        <w:framePr w:w="6710" w:h="607" w:hRule="exact" w:wrap="none" w:vAnchor="page" w:hAnchor="margin" w:x="45" w:y="9945"/>
        <w:rPr>
          <w:rStyle w:val="C3"/>
          <w:rtl w:val="0"/>
        </w:rPr>
      </w:pPr>
    </w:p>
    <w:p>
      <w:pPr>
        <w:pStyle w:val="P13"/>
        <w:framePr w:w="6658" w:h="480" w:hRule="exact" w:wrap="none" w:vAnchor="page" w:hAnchor="margin" w:x="71" w:y="10001"/>
        <w:rPr>
          <w:rStyle w:val="C11"/>
          <w:rtl w:val="0"/>
        </w:rPr>
      </w:pPr>
      <w:r>
        <w:rPr>
          <w:rStyle w:val="C11"/>
          <w:rtl w:val="0"/>
        </w:rPr>
        <w:t>i) Popsat základní osnovu řádu pro pohřební službu a vysvětlit základní pojmy zákona o pohřebnictví</w:t>
      </w:r>
    </w:p>
    <w:p>
      <w:pPr>
        <w:pStyle w:val="P28"/>
        <w:framePr w:w="3921" w:h="607" w:hRule="exact" w:wrap="none" w:vAnchor="page" w:hAnchor="margin" w:x="6800" w:y="9945"/>
        <w:rPr>
          <w:rStyle w:val="C3"/>
          <w:rtl w:val="0"/>
        </w:rPr>
      </w:pPr>
    </w:p>
    <w:p>
      <w:pPr>
        <w:pStyle w:val="P29"/>
        <w:framePr w:w="3839" w:h="480" w:hRule="exact" w:wrap="none" w:vAnchor="page" w:hAnchor="margin" w:x="6856" w:y="10001"/>
        <w:rPr>
          <w:rStyle w:val="C21"/>
          <w:rtl w:val="0"/>
        </w:rPr>
      </w:pPr>
      <w:r>
        <w:rPr>
          <w:rStyle w:val="C21"/>
          <w:rtl w:val="0"/>
        </w:rPr>
        <w:t>Písemné a ústní ověření</w:t>
      </w:r>
    </w:p>
    <w:p>
      <w:pPr>
        <w:pStyle w:val="P32"/>
        <w:framePr w:w="10710" w:h="248" w:hRule="exact" w:wrap="none" w:vAnchor="page" w:hAnchor="margin" w:x="28" w:y="10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28.7.2026 12:57:30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Prohlídka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zemřelého, zavřít mu oči a ústa, svléknout z těla osobní prádlo, odstranit kanyly a katétry, otvory po těchto vstupech upravit (uzavřít), zkrátit drény, a odstranit ostatní zdravotnické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zemřelého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zemřelého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vyplnit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Úprava lidských pozůstatků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způsoby úpravy lidských pozůstatků po pitvě před jejich uložením do konečné rakve a doporučit výběr oděvu pro zemřelého k uložení do rakve</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druhy pitev, popsat základní pitevní techniku a způsoby úprav lidských pozůstatků kontaminovaných nebezpečnými činiteli</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Vyjmenovat možnosti ošetření lidských pozůstatků za pomocí látek zpomalujících posmrtné změny, vysvětlit a rozlišit pojmy konzervace a balzamace lidských pozůstatků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Omýt, uzavřít tělní otvory, zaretušovat viditelné zásahy po pitvě, oholit lidské pozůstatky určené pro vystavení v otevřené rakvi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Předvést postup svlékání a oblékání upravených lidských pozůstatků do rubáše nebo do šatů podle zadání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manipulaci s lidskými pozůstatky při ukládání na nosítka, do transportního vaku a do rakve</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Určit podmínky, za kterých je možné, vyžádá-li si vypravitel pohřbu, uložení zesnulého do konečné rakve již v místě úmrtí</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Písemné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Upravit kompletně lidské pozůstatky a uložit do konečné rakve za účasti dalších osob</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28.7.2026 12:57:30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oblečení a vnitřek rakve před ušpiněním během kosmetických úprav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zemřelého, nanést make-up a zakrýt posmrtné změny tak, aby byla obnovena přirozená barva a vzhled viditelných částí zemřelého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Vedení předepsané evidence lidských pozůstatků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Zaevidovat údaje dle zadání do knihy příjmů, cenností a výdeje zlatých kovů</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Uvést skartační lhůty pro list o prohlídce zemřelého a způsoby archivace dalších písemností souvisejících s vyšším hygienickým zaopatřením těl zemřelých</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28.7.2026 12:57:30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https://www.nsp.cz/jednotka-prace/pracovnik-pro-vyssi-hygie#zdravotni-zpusobilost).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zaručit dodržování zásad ochrany postmortální osobnosti zemřelého a osobně zajistit, aby s mrtvým lidským tělem a ostatky bylo nakládáno důstojně. Pořizování audiovizuálních záznamů z průběhu zkoušky je zakázáno.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jednom úkolu je možné ověřit kritéria hodnocení z několika odborných kompetencí. Konkrétní úkoly a jejich rozsah určí autorizovaná osoba.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 provozovny pohřební služby. V reálném provozu jsou na konkrétních příkladech činností ověřovány odborné kompetence v souladu s hodnoticím standardem za přítomnosti odpovědného provozního pracovníka. Zkouška se může skládat ze dvou časově i prostorově oddělených částí, praktické a teoretické.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Zkoušku nesmí vykonávat uchazeč, který má otevřené poranění, zejména na rukou. Pokud dojde k poranění během činností, musí se nechat neprodleně ošetřit a zkouška se přeruší. Existuje-li při manipulaci s lidskými pozůstatky zdravotní riziko, je nutno pro ochranu dýchacích orgánů použít obličejovou roušku.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Úprava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w:t>
      </w:r>
      <w:r>
        <w:rPr>
          <w:rFonts w:ascii="Arial" w:cs="Arial" w:hAnsi="Arial" w:eastAsia="Arial"/>
          <w:b w:val="1"/>
          <w:i w:val="0"/>
          <w:caps w:val="0"/>
          <w:strike w:val="0"/>
          <w:noProof w:val="0"/>
          <w:vanish w:val="0"/>
          <w:color w:val="auto"/>
          <w:sz w:val="20"/>
          <w:u w:val="none"/>
          <w:shd w:val="clear" w:color="auto" w:fill="auto"/>
          <w:vertAlign w:val="baseline"/>
          <w:lang/>
        </w:rPr>
        <w:t>Vedení předepsané evidence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připraví jedno zadání, na základě kterého uchazeč splní daná kritéria.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estetických úprav lidských pozůstatků pro jejich veřejné vystavení</w:t>
      </w:r>
      <w:r>
        <w:rPr>
          <w:rFonts w:ascii="Arial" w:cs="Arial" w:hAnsi="Arial" w:eastAsia="Arial"/>
          <w:b w:val="0"/>
          <w:i w:val="0"/>
          <w:caps w:val="0"/>
          <w:strike w:val="0"/>
          <w:noProof w:val="0"/>
          <w:vanish w:val="0"/>
          <w:color w:val="auto"/>
          <w:sz w:val="20"/>
          <w:u w:val="none"/>
          <w:shd w:val="clear" w:color="auto" w:fill="auto"/>
          <w:vertAlign w:val="baseline"/>
          <w:lang/>
        </w:rPr>
        <w:t>, kritérium c) autorizovaná osoba zajistí portrétní fotografie zemřelého vytvořené za jeho života, podle které uchazeč splní dané kritérium.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 Při práci se nesmí jíst, pít ani kouřit.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vyšší hygienické zaopatření těl zemřelých, 28.7.2026 12:57:30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6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vyššího hygienického zaopatřování těl zemřelých.</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69-048-M Pracovník pro vyšší hygienické zaopatření těl zemřelých nebo 69-012-H Pracovník pro úpravu a přepravu lidských pozůstatků + střední vzdělání s výučním listem a alespoň 5 let odborné praxe v oblasti vyššího hygienického zaopatřování těl zemřelých.</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28.7.2026 12:57:30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 pomocník pro manipulaci s tělem zemřelého (může být i jako figurant pro roli "příbuzný pozůstalého")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po pitvě se souhlasem vypravitele pohřbu (v souladu se zákonem o pohřebnictví a občanským zákoníkem § 82 odst. 2)</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 oblečení</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vak, konečná rakev</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a formuláře (identifikační kartička, formulář při nesouhlasu s pitvou atd.)</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 umělý chrup, materiál a pomůcky pro doplnění umělého chrupu, holicí přípravky a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kanyly, katetry, drény a další zdravotnické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80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pro vykonání zkoušky</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vyšší hygienické zaopatření těl zemřelých, 28.7.2026 12:57:30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Pracovník pro vyšší hygienické zaopatření těl zemřelých, 28.7.2026 12:57:30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4FC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E6D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