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C47F" Type="http://schemas.openxmlformats.org/officeDocument/2006/relationships/officeDocument" Target="/word/document.xml" /><Relationship Id="coreR3EEC47F" Type="http://schemas.openxmlformats.org/package/2006/relationships/metadata/core-properties" Target="/docProps/core.xml" /><Relationship Id="customR3EEC4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sýrařství a dodržování technologického postupu, aby byla zajištěna kvalita vyráběného produktu.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