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6BF391" Type="http://schemas.openxmlformats.org/officeDocument/2006/relationships/officeDocument" Target="/word/document.xml" /><Relationship Id="coreR546BF391" Type="http://schemas.openxmlformats.org/package/2006/relationships/metadata/core-properties" Target="/docProps/core.xml" /><Relationship Id="customR546BF3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Vodárenský technik telemetrie a automatizace (kód: 36-080-N)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telemetrie a automatizace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Diagnostika a nastavení procesní instrumentace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a nastavení automatizovaného systému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a nastavení telemetrického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elektrotechnických systémů automatizace a telemetrie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ve vodárenských objektech při práci na elektrickém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19.06.2020 do: 27.10.2022</w:t>
      </w:r>
    </w:p>
    <w:p>
      <w:pPr>
        <w:pStyle w:val="P21"/>
        <w:framePr w:w="7654" w:h="331" w:hRule="exact" w:wrap="none" w:vAnchor="page" w:hAnchor="margin" w:x="28" w:y="15940"/>
        <w:rPr>
          <w:rStyle w:val="C16"/>
          <w:rtl w:val="0"/>
        </w:rPr>
      </w:pPr>
      <w:r>
        <w:rPr>
          <w:rStyle w:val="C16"/>
          <w:rtl w:val="0"/>
        </w:rPr>
        <w:t>Vodárenský technik telemetrie a automatizace, 29.10.2026 1:41:35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automatizaci a telemetrii ve vodárenství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schéma zadaného typu ve vodárenství běžně používaného automatického systému řízení</w:t>
        <w:br w:type="textWrapping"/>
        <w:t>technologických procesů v reálném čase s dálkovým přenosem.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Nakreslit a vysvětlit schéma telemetrického systému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Diagnostika a nastavení procesní instrumentace</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Vyjmenovat používané typy snímačů (čidla, senzory) a vysvětlit rozdíly mezi nimi</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Popsat princip funkce zadaného snímače</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Ústní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c) Provést diagnostiku a nastavení daného snímače podle zadání</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Praktické předvedení a ústní ověření</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Diagnostika a nastavení automatizovaného systému řízení</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Popsat používaný automatizovaný systém řízení</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Ústní ověření</w:t>
      </w:r>
    </w:p>
    <w:p>
      <w:pPr>
        <w:pStyle w:val="P16"/>
        <w:framePr w:w="6710" w:h="376" w:hRule="exact" w:wrap="none" w:vAnchor="page" w:hAnchor="margin" w:x="45" w:y="9199"/>
        <w:rPr>
          <w:rStyle w:val="C3"/>
          <w:rtl w:val="0"/>
        </w:rPr>
      </w:pPr>
    </w:p>
    <w:p>
      <w:pPr>
        <w:pStyle w:val="P17"/>
        <w:framePr w:w="6658" w:h="249" w:hRule="exact" w:wrap="none" w:vAnchor="page" w:hAnchor="margin" w:x="71" w:y="9255"/>
        <w:rPr>
          <w:rStyle w:val="C13"/>
          <w:rtl w:val="0"/>
        </w:rPr>
      </w:pPr>
      <w:r>
        <w:rPr>
          <w:rStyle w:val="C13"/>
          <w:rtl w:val="0"/>
        </w:rPr>
        <w:t>b) Popsat princip funkce daného automatizovaného systému řízení</w:t>
      </w:r>
    </w:p>
    <w:p>
      <w:pPr>
        <w:pStyle w:val="P30"/>
        <w:framePr w:w="3921" w:h="376" w:hRule="exact" w:wrap="none" w:vAnchor="page" w:hAnchor="margin" w:x="6800" w:y="9199"/>
        <w:rPr>
          <w:rStyle w:val="C3"/>
          <w:rtl w:val="0"/>
        </w:rPr>
      </w:pPr>
    </w:p>
    <w:p>
      <w:pPr>
        <w:pStyle w:val="P31"/>
        <w:framePr w:w="3839" w:h="249" w:hRule="exact" w:wrap="none" w:vAnchor="page" w:hAnchor="margin" w:x="6856" w:y="9255"/>
        <w:rPr>
          <w:rStyle w:val="C22"/>
          <w:rtl w:val="0"/>
        </w:rPr>
      </w:pPr>
      <w:r>
        <w:rPr>
          <w:rStyle w:val="C22"/>
          <w:rtl w:val="0"/>
        </w:rPr>
        <w:t>Ústní ověření</w:t>
      </w:r>
    </w:p>
    <w:p>
      <w:pPr>
        <w:pStyle w:val="P12"/>
        <w:framePr w:w="6710" w:h="607" w:hRule="exact" w:wrap="none" w:vAnchor="page" w:hAnchor="margin" w:x="45" w:y="9576"/>
        <w:rPr>
          <w:rStyle w:val="C3"/>
          <w:rtl w:val="0"/>
        </w:rPr>
      </w:pPr>
    </w:p>
    <w:p>
      <w:pPr>
        <w:pStyle w:val="P13"/>
        <w:framePr w:w="6658" w:h="480" w:hRule="exact" w:wrap="none" w:vAnchor="page" w:hAnchor="margin" w:x="71" w:y="9632"/>
        <w:rPr>
          <w:rStyle w:val="C11"/>
          <w:rtl w:val="0"/>
        </w:rPr>
      </w:pPr>
      <w:r>
        <w:rPr>
          <w:rStyle w:val="C11"/>
          <w:rtl w:val="0"/>
        </w:rPr>
        <w:t>c) Provést diagnostiku a nastavení daného automatizovaného systému řízení provozu vodovodní nebo kanalizační sítě</w:t>
      </w:r>
    </w:p>
    <w:p>
      <w:pPr>
        <w:pStyle w:val="P28"/>
        <w:framePr w:w="3921" w:h="607" w:hRule="exact" w:wrap="none" w:vAnchor="page" w:hAnchor="margin" w:x="6800" w:y="9576"/>
        <w:rPr>
          <w:rStyle w:val="C3"/>
          <w:rtl w:val="0"/>
        </w:rPr>
      </w:pPr>
    </w:p>
    <w:p>
      <w:pPr>
        <w:pStyle w:val="P29"/>
        <w:framePr w:w="3839" w:h="480" w:hRule="exact" w:wrap="none" w:vAnchor="page" w:hAnchor="margin" w:x="6856" w:y="9632"/>
        <w:rPr>
          <w:rStyle w:val="C21"/>
          <w:rtl w:val="0"/>
        </w:rPr>
      </w:pPr>
      <w:r>
        <w:rPr>
          <w:rStyle w:val="C21"/>
          <w:rtl w:val="0"/>
        </w:rPr>
        <w:t>Praktické předvedení a ústní ověření</w:t>
      </w:r>
    </w:p>
    <w:p>
      <w:pPr>
        <w:pStyle w:val="P32"/>
        <w:framePr w:w="10710" w:h="248" w:hRule="exact" w:wrap="none" w:vAnchor="page" w:hAnchor="margin" w:x="28" w:y="10296"/>
        <w:rPr>
          <w:rStyle w:val="C23"/>
          <w:rtl w:val="0"/>
        </w:rPr>
      </w:pPr>
      <w:r>
        <w:rPr>
          <w:rStyle w:val="C23"/>
          <w:rtl w:val="0"/>
        </w:rPr>
        <w:t>Je třeba splnit všechna kritéria.</w:t>
      </w:r>
    </w:p>
    <w:p>
      <w:pPr>
        <w:pStyle w:val="P23"/>
        <w:framePr w:w="10710" w:h="340" w:hRule="exact" w:wrap="none" w:vAnchor="page" w:hAnchor="margin" w:x="28" w:y="10731"/>
        <w:rPr>
          <w:rStyle w:val="C18"/>
          <w:rtl w:val="0"/>
        </w:rPr>
      </w:pPr>
      <w:r>
        <w:rPr>
          <w:rStyle w:val="C18"/>
          <w:rtl w:val="0"/>
        </w:rPr>
        <w:t>Diagnostika a nastavení telemetrického systému</w:t>
      </w:r>
    </w:p>
    <w:p>
      <w:pPr>
        <w:pStyle w:val="P24"/>
        <w:framePr w:w="6713" w:h="376" w:hRule="exact" w:wrap="none" w:vAnchor="page" w:hAnchor="margin" w:x="45" w:y="11171"/>
        <w:rPr>
          <w:rStyle w:val="C3"/>
          <w:rtl w:val="0"/>
        </w:rPr>
      </w:pPr>
    </w:p>
    <w:p>
      <w:pPr>
        <w:pStyle w:val="P25"/>
        <w:framePr w:w="6661" w:h="249" w:hRule="exact" w:wrap="none" w:vAnchor="page" w:hAnchor="margin" w:x="71" w:y="11242"/>
        <w:rPr>
          <w:rStyle w:val="C19"/>
          <w:rtl w:val="0"/>
        </w:rPr>
      </w:pPr>
      <w:r>
        <w:rPr>
          <w:rStyle w:val="C19"/>
          <w:rtl w:val="0"/>
        </w:rPr>
        <w:t>Kritéria hodnocení</w:t>
      </w:r>
    </w:p>
    <w:p>
      <w:pPr>
        <w:pStyle w:val="P26"/>
        <w:framePr w:w="3918" w:h="376" w:hRule="exact" w:wrap="none" w:vAnchor="page" w:hAnchor="margin" w:x="6803" w:y="11171"/>
        <w:rPr>
          <w:rStyle w:val="C3"/>
          <w:rtl w:val="0"/>
        </w:rPr>
      </w:pPr>
    </w:p>
    <w:p>
      <w:pPr>
        <w:pStyle w:val="P27"/>
        <w:framePr w:w="3836" w:h="249" w:hRule="exact" w:wrap="none" w:vAnchor="page" w:hAnchor="margin" w:x="6859" w:y="11242"/>
        <w:rPr>
          <w:rStyle w:val="C20"/>
          <w:rtl w:val="0"/>
        </w:rPr>
      </w:pPr>
      <w:r>
        <w:rPr>
          <w:rStyle w:val="C20"/>
          <w:rtl w:val="0"/>
        </w:rPr>
        <w:t>Způsoby ověření</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a) Popsat používaný telemetrický systém</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Ústní ověření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b) Popsat princip funkce daného telemetrického systému</w:t>
      </w:r>
    </w:p>
    <w:p>
      <w:pPr>
        <w:pStyle w:val="P30"/>
        <w:framePr w:w="3921" w:h="376" w:hRule="exact" w:wrap="none" w:vAnchor="page" w:hAnchor="margin" w:x="6800" w:y="11923"/>
        <w:rPr>
          <w:rStyle w:val="C3"/>
          <w:rtl w:val="0"/>
        </w:rPr>
      </w:pPr>
    </w:p>
    <w:p>
      <w:pPr>
        <w:pStyle w:val="P31"/>
        <w:framePr w:w="3839" w:h="249" w:hRule="exact" w:wrap="none" w:vAnchor="page" w:hAnchor="margin" w:x="6856" w:y="11979"/>
        <w:rPr>
          <w:rStyle w:val="C22"/>
          <w:rtl w:val="0"/>
        </w:rPr>
      </w:pPr>
      <w:r>
        <w:rPr>
          <w:rStyle w:val="C22"/>
          <w:rtl w:val="0"/>
        </w:rPr>
        <w:t>Ústní ověření</w:t>
      </w:r>
    </w:p>
    <w:p>
      <w:pPr>
        <w:pStyle w:val="P12"/>
        <w:framePr w:w="6710" w:h="376" w:hRule="exact" w:wrap="none" w:vAnchor="page" w:hAnchor="margin" w:x="45" w:y="12299"/>
        <w:rPr>
          <w:rStyle w:val="C3"/>
          <w:rtl w:val="0"/>
        </w:rPr>
      </w:pPr>
    </w:p>
    <w:p>
      <w:pPr>
        <w:pStyle w:val="P13"/>
        <w:framePr w:w="6658" w:h="249" w:hRule="exact" w:wrap="none" w:vAnchor="page" w:hAnchor="margin" w:x="71" w:y="12355"/>
        <w:rPr>
          <w:rStyle w:val="C11"/>
          <w:rtl w:val="0"/>
        </w:rPr>
      </w:pPr>
      <w:r>
        <w:rPr>
          <w:rStyle w:val="C11"/>
          <w:rtl w:val="0"/>
        </w:rPr>
        <w:t>c) Provést diagnostiku a nastavení daného telemetrického systému</w:t>
      </w:r>
    </w:p>
    <w:p>
      <w:pPr>
        <w:pStyle w:val="P28"/>
        <w:framePr w:w="3921" w:h="376" w:hRule="exact" w:wrap="none" w:vAnchor="page" w:hAnchor="margin" w:x="6800" w:y="12299"/>
        <w:rPr>
          <w:rStyle w:val="C3"/>
          <w:rtl w:val="0"/>
        </w:rPr>
      </w:pPr>
    </w:p>
    <w:p>
      <w:pPr>
        <w:pStyle w:val="P29"/>
        <w:framePr w:w="3839" w:h="249" w:hRule="exact" w:wrap="none" w:vAnchor="page" w:hAnchor="margin" w:x="6856" w:y="12355"/>
        <w:rPr>
          <w:rStyle w:val="C21"/>
          <w:rtl w:val="0"/>
        </w:rPr>
      </w:pPr>
      <w:r>
        <w:rPr>
          <w:rStyle w:val="C21"/>
          <w:rtl w:val="0"/>
        </w:rPr>
        <w:t>Praktické předvedení a ústní ověření</w:t>
      </w:r>
    </w:p>
    <w:p>
      <w:pPr>
        <w:pStyle w:val="P32"/>
        <w:framePr w:w="10710" w:h="248" w:hRule="exact" w:wrap="none" w:vAnchor="page" w:hAnchor="margin" w:x="28" w:y="12789"/>
        <w:rPr>
          <w:rStyle w:val="C23"/>
          <w:rtl w:val="0"/>
        </w:rPr>
      </w:pPr>
      <w:r>
        <w:rPr>
          <w:rStyle w:val="C23"/>
          <w:rtl w:val="0"/>
        </w:rPr>
        <w:t>Je třeba splnit všechna kritéria.</w:t>
      </w:r>
    </w:p>
    <w:p>
      <w:pPr>
        <w:pStyle w:val="P23"/>
        <w:framePr w:w="10710" w:h="340" w:hRule="exact" w:wrap="none" w:vAnchor="page" w:hAnchor="margin" w:x="28" w:y="13225"/>
        <w:rPr>
          <w:rStyle w:val="C18"/>
          <w:rtl w:val="0"/>
        </w:rPr>
      </w:pPr>
      <w:r>
        <w:rPr>
          <w:rStyle w:val="C18"/>
          <w:rtl w:val="0"/>
        </w:rPr>
        <w:t>Údržba elektrotechnických systémů automatizace a telemetrie</w:t>
      </w:r>
    </w:p>
    <w:p>
      <w:pPr>
        <w:pStyle w:val="P24"/>
        <w:framePr w:w="6713" w:h="376" w:hRule="exact" w:wrap="none" w:vAnchor="page" w:hAnchor="margin" w:x="45" w:y="13664"/>
        <w:rPr>
          <w:rStyle w:val="C3"/>
          <w:rtl w:val="0"/>
        </w:rPr>
      </w:pPr>
    </w:p>
    <w:p>
      <w:pPr>
        <w:pStyle w:val="P25"/>
        <w:framePr w:w="6661" w:h="249" w:hRule="exact" w:wrap="none" w:vAnchor="page" w:hAnchor="margin" w:x="71" w:y="13735"/>
        <w:rPr>
          <w:rStyle w:val="C19"/>
          <w:rtl w:val="0"/>
        </w:rPr>
      </w:pPr>
      <w:r>
        <w:rPr>
          <w:rStyle w:val="C19"/>
          <w:rtl w:val="0"/>
        </w:rPr>
        <w:t>Kritéria hodnocení</w:t>
      </w:r>
    </w:p>
    <w:p>
      <w:pPr>
        <w:pStyle w:val="P26"/>
        <w:framePr w:w="3918" w:h="376" w:hRule="exact" w:wrap="none" w:vAnchor="page" w:hAnchor="margin" w:x="6803" w:y="13664"/>
        <w:rPr>
          <w:rStyle w:val="C3"/>
          <w:rtl w:val="0"/>
        </w:rPr>
      </w:pPr>
    </w:p>
    <w:p>
      <w:pPr>
        <w:pStyle w:val="P27"/>
        <w:framePr w:w="3836" w:h="249" w:hRule="exact" w:wrap="none" w:vAnchor="page" w:hAnchor="margin" w:x="6859" w:y="13735"/>
        <w:rPr>
          <w:rStyle w:val="C20"/>
          <w:rtl w:val="0"/>
        </w:rPr>
      </w:pPr>
      <w:r>
        <w:rPr>
          <w:rStyle w:val="C20"/>
          <w:rtl w:val="0"/>
        </w:rPr>
        <w:t>Způsoby ověření</w:t>
      </w:r>
    </w:p>
    <w:p>
      <w:pPr>
        <w:pStyle w:val="P12"/>
        <w:framePr w:w="6710" w:h="376" w:hRule="exact" w:wrap="none" w:vAnchor="page" w:hAnchor="margin" w:x="45" w:y="14040"/>
        <w:rPr>
          <w:rStyle w:val="C3"/>
          <w:rtl w:val="0"/>
        </w:rPr>
      </w:pPr>
    </w:p>
    <w:p>
      <w:pPr>
        <w:pStyle w:val="P13"/>
        <w:framePr w:w="6658" w:h="249" w:hRule="exact" w:wrap="none" w:vAnchor="page" w:hAnchor="margin" w:x="71" w:y="14096"/>
        <w:rPr>
          <w:rStyle w:val="C11"/>
          <w:rtl w:val="0"/>
        </w:rPr>
      </w:pPr>
      <w:r>
        <w:rPr>
          <w:rStyle w:val="C11"/>
          <w:rtl w:val="0"/>
        </w:rPr>
        <w:t>a) Popsat úkony údržby na daném zařízení</w:t>
      </w:r>
    </w:p>
    <w:p>
      <w:pPr>
        <w:pStyle w:val="P28"/>
        <w:framePr w:w="3921" w:h="376" w:hRule="exact" w:wrap="none" w:vAnchor="page" w:hAnchor="margin" w:x="6800" w:y="14040"/>
        <w:rPr>
          <w:rStyle w:val="C3"/>
          <w:rtl w:val="0"/>
        </w:rPr>
      </w:pPr>
    </w:p>
    <w:p>
      <w:pPr>
        <w:pStyle w:val="P29"/>
        <w:framePr w:w="3839" w:h="249" w:hRule="exact" w:wrap="none" w:vAnchor="page" w:hAnchor="margin" w:x="6856" w:y="14096"/>
        <w:rPr>
          <w:rStyle w:val="C21"/>
          <w:rtl w:val="0"/>
        </w:rPr>
      </w:pPr>
      <w:r>
        <w:rPr>
          <w:rStyle w:val="C21"/>
          <w:rtl w:val="0"/>
        </w:rPr>
        <w:t>Ústní ověření</w:t>
      </w:r>
    </w:p>
    <w:p>
      <w:pPr>
        <w:pStyle w:val="P16"/>
        <w:framePr w:w="6710" w:h="376" w:hRule="exact" w:wrap="none" w:vAnchor="page" w:hAnchor="margin" w:x="45" w:y="14416"/>
        <w:rPr>
          <w:rStyle w:val="C3"/>
          <w:rtl w:val="0"/>
        </w:rPr>
      </w:pPr>
    </w:p>
    <w:p>
      <w:pPr>
        <w:pStyle w:val="P17"/>
        <w:framePr w:w="6658" w:h="249" w:hRule="exact" w:wrap="none" w:vAnchor="page" w:hAnchor="margin" w:x="71" w:y="14472"/>
        <w:rPr>
          <w:rStyle w:val="C13"/>
          <w:rtl w:val="0"/>
        </w:rPr>
      </w:pPr>
      <w:r>
        <w:rPr>
          <w:rStyle w:val="C13"/>
          <w:rtl w:val="0"/>
        </w:rPr>
        <w:t>b) Popsat důvody údržby daného zařízení</w:t>
      </w:r>
    </w:p>
    <w:p>
      <w:pPr>
        <w:pStyle w:val="P30"/>
        <w:framePr w:w="3921" w:h="376" w:hRule="exact" w:wrap="none" w:vAnchor="page" w:hAnchor="margin" w:x="6800" w:y="14416"/>
        <w:rPr>
          <w:rStyle w:val="C3"/>
          <w:rtl w:val="0"/>
        </w:rPr>
      </w:pPr>
    </w:p>
    <w:p>
      <w:pPr>
        <w:pStyle w:val="P31"/>
        <w:framePr w:w="3839" w:h="249" w:hRule="exact" w:wrap="none" w:vAnchor="page" w:hAnchor="margin" w:x="6856" w:y="14472"/>
        <w:rPr>
          <w:rStyle w:val="C22"/>
          <w:rtl w:val="0"/>
        </w:rPr>
      </w:pPr>
      <w:r>
        <w:rPr>
          <w:rStyle w:val="C22"/>
          <w:rtl w:val="0"/>
        </w:rPr>
        <w:t>Ústní ověření</w:t>
      </w:r>
    </w:p>
    <w:p>
      <w:pPr>
        <w:pStyle w:val="P12"/>
        <w:framePr w:w="6710" w:h="376" w:hRule="exact" w:wrap="none" w:vAnchor="page" w:hAnchor="margin" w:x="45" w:y="14793"/>
        <w:rPr>
          <w:rStyle w:val="C3"/>
          <w:rtl w:val="0"/>
        </w:rPr>
      </w:pPr>
    </w:p>
    <w:p>
      <w:pPr>
        <w:pStyle w:val="P13"/>
        <w:framePr w:w="6658" w:h="249" w:hRule="exact" w:wrap="none" w:vAnchor="page" w:hAnchor="margin" w:x="71" w:y="14849"/>
        <w:rPr>
          <w:rStyle w:val="C11"/>
          <w:rtl w:val="0"/>
        </w:rPr>
      </w:pPr>
      <w:r>
        <w:rPr>
          <w:rStyle w:val="C11"/>
          <w:rtl w:val="0"/>
        </w:rPr>
        <w:t>c) Provést údržbu daného zařízení</w:t>
      </w:r>
    </w:p>
    <w:p>
      <w:pPr>
        <w:pStyle w:val="P28"/>
        <w:framePr w:w="3921" w:h="376" w:hRule="exact" w:wrap="none" w:vAnchor="page" w:hAnchor="margin" w:x="6800" w:y="14793"/>
        <w:rPr>
          <w:rStyle w:val="C3"/>
          <w:rtl w:val="0"/>
        </w:rPr>
      </w:pPr>
    </w:p>
    <w:p>
      <w:pPr>
        <w:pStyle w:val="P29"/>
        <w:framePr w:w="3839" w:h="249" w:hRule="exact" w:wrap="none" w:vAnchor="page" w:hAnchor="margin" w:x="6856" w:y="14849"/>
        <w:rPr>
          <w:rStyle w:val="C21"/>
          <w:rtl w:val="0"/>
        </w:rPr>
      </w:pPr>
      <w:r>
        <w:rPr>
          <w:rStyle w:val="C21"/>
          <w:rtl w:val="0"/>
        </w:rPr>
        <w:t>Praktické předvedení</w:t>
      </w:r>
    </w:p>
    <w:p>
      <w:pPr>
        <w:pStyle w:val="P32"/>
        <w:framePr w:w="10710" w:h="248" w:hRule="exact" w:wrap="none" w:vAnchor="page" w:hAnchor="margin" w:x="28" w:y="15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technik telemetrie a automatizace, 29.10.2026 1:41:35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ve vodárenských objektech při práci na elektrickém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práce ve vodárenských objektech na elektrických zařízeních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ochranu zdraví při činnostech na elektrickém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Vyjmenovat základní materiální zabezpečení pracovníka při diagnostice procesní instrumentace, vybavení ochrannými pomůckami a objasnit účel jejich použití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vysvětlit a předvést činnosti při detekci ovzduší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a předvést poskytnutí první pomoci, vysvětlit specifika při úrazu elektrickým proudem</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technik telemetrie a automatizace, 29.10.2026 1:41:35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 vykonání zkoušky splňovat odbornou způsobilost pro práci v elektrotechnice podle § 6 vyhl. 50/1978 Sb., v platném znění.</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uchazeči předem poskytne návod k obsluze zařízení použitých k vykonání zkoušky (nářadí a zařízení, detektor pro zjišťování stavu ovzduší).</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provedení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nastavení procesní instrumentace - </w:t>
      </w:r>
      <w:r>
        <w:rPr>
          <w:rFonts w:ascii="Arial" w:cs="Arial" w:hAnsi="Arial" w:eastAsia="Arial"/>
          <w:b w:val="0"/>
          <w:i w:val="0"/>
          <w:caps w:val="0"/>
          <w:strike w:val="0"/>
          <w:noProof w:val="0"/>
          <w:vanish w:val="0"/>
          <w:color w:val="auto"/>
          <w:sz w:val="20"/>
          <w:u w:val="none"/>
          <w:shd w:val="clear" w:color="auto" w:fill="auto"/>
          <w:vertAlign w:val="baseline"/>
          <w:lang/>
        </w:rPr>
        <w:t>kritérium c) – provést diagnostiku a nastavení jednoho z následujících snímačů: snímač tlaku, snímač teploty, senzor pH, senzor konduktivity, senzor koncentrace rozpuštěného kyslíku nebo jiného podobného zařízení.</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Diagnostika a nastavení automatizovaného systému 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 provést diagnostiku poruchy podle chybových hlášení, pro zjištění vstupu nepovolané osoby, nebo pro zjištění požáru, a dále nastavit parametry čerpací stanice podle pokynu, popř. jiného "zařízení" dle odpovídající modelové situace.</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Diagnostika a nastavení telemetrického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 provést diagnostiku a nastavení jednoho z následujících parametrů telemetrického systému: časová frekvence přenosu dat, zapnutí nebo vypnutí systému, změna adresáta přenášených dat apod., provedení identifikace poruchy podle chybových hlášení.</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Údržba elektrotechnických systémů automatizace a telemetrie - </w:t>
      </w:r>
      <w:r>
        <w:rPr>
          <w:rFonts w:ascii="Arial" w:cs="Arial" w:hAnsi="Arial" w:eastAsia="Arial"/>
          <w:b w:val="0"/>
          <w:i w:val="0"/>
          <w:caps w:val="0"/>
          <w:strike w:val="0"/>
          <w:noProof w:val="0"/>
          <w:vanish w:val="0"/>
          <w:color w:val="auto"/>
          <w:sz w:val="20"/>
          <w:u w:val="none"/>
          <w:shd w:val="clear" w:color="auto" w:fill="auto"/>
          <w:vertAlign w:val="baseline"/>
          <w:lang/>
        </w:rPr>
        <w:t>kritérium c) – provést některý z následujících úkonů: výměna baterie, čištění vybraného senzoru dle návodu, kontrola funkčnosti požárního hlásiče nebo plynového detektoru, popř. další situace.</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Dodržování BOZP ve vodárenských objektech při práci na elektrickém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 modelové situace musí být zaměřeny na úrazy vztahující se k dané pracovní činnosti a ošetření běžných drobných poranění. Například se jedná o úraz elektrickým proudem, nadýchání nedýchatelným nebo jedovatým plynem, postup při ošetření pracovníka v bezvědomí. Mezi drobné úrazy patří zejména postup při ošetření drobných řezných ran, odřenin při práci v rizikovém prostředí.</w:t>
      </w:r>
    </w:p>
    <w:p>
      <w:pPr>
        <w:keepNext w:val="0"/>
        <w:keepLines w:val="0"/>
        <w:framePr w:w="10766" w:h="10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405"/>
        <w:rPr>
          <w:rStyle w:val="C3"/>
          <w:rtl w:val="0"/>
        </w:rPr>
      </w:pPr>
    </w:p>
    <w:p>
      <w:pPr>
        <w:pStyle w:val="P35"/>
        <w:framePr w:w="10710" w:h="340" w:hRule="exact" w:wrap="none" w:vAnchor="page" w:hAnchor="margin" w:x="28" w:y="13405"/>
        <w:rPr>
          <w:rStyle w:val="C25"/>
          <w:rtl w:val="0"/>
        </w:rPr>
      </w:pPr>
      <w:r>
        <w:rPr>
          <w:rStyle w:val="C25"/>
          <w:rtl w:val="0"/>
        </w:rPr>
        <w:t>Výsledné hodnocení</w:t>
      </w:r>
    </w:p>
    <w:p>
      <w:pPr>
        <w:keepNext w:val="0"/>
        <w:keepLines w:val="0"/>
        <w:framePr w:w="10766" w:h="1497" w:hRule="exact" w:wrap="none" w:vAnchor="page" w:hAnchor="margin" w:x="0" w:y="13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Vodárenský technik telemetrie a automatizace, 29.10.2026 1:41:35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nebo automatizace a alespoň 5 let odborné praxe v oblasti elektrotechniky nebo automatizace ve vodárenství nebo ve funkci učitele praktického vyučování nebo odborného výcviku v oblasti elektrotechniky nebo automatizace a absolvování základního kurzu první pomoci a současně musí splňovat odbornou způsobilost v elektrotechnice podle vyhlášky č. 50/1978 Sb., v platném znění, min. § 6.</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nebo automatizaci a alespoň 5 let odborné praxe v oblasti elektrotechniky nebo automatizace ve vodárenství nebo ve funkci učitele odborných předmětů nebo praktického vyučování nebo odborného výcviku v oblasti elektrotechniky nebo automatizace a absolvování základního kurzu první pomoci a současně musí splňovat odbornou způsobilost v elektrotechnice podle vyhlášky č. 50/1978 Sb., v platném znění, min. § 6.</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Vodárenský technik telemetrie a automatizace, 29.10.2026 1:41:35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nebo vodárenský provoz vybavený systémy automatizovaného řízení a telemetrie vč. jejich popisu</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sada šroubováků, měřicí přístroj (digitální multimetr, hard modem, PSW metr)</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telemetrickými systémy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 snímač tlaku, snímač teploty, senzor pH, senzor konduktivity, senzor koncentrace rozpuštěného kyslíku nebo jiného podobného zařízení</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programovatelný logický automat – PLC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datový modem</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anténa</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nebezpečných plynů</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Doba přípravy na zkoušku</w:t>
      </w:r>
    </w:p>
    <w:p>
      <w:pPr>
        <w:keepNext w:val="0"/>
        <w:keepLines w:val="0"/>
        <w:framePr w:w="10766" w:h="80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pro vykonání zkoušky</w:t>
      </w:r>
    </w:p>
    <w:p>
      <w:pPr>
        <w:keepNext w:val="0"/>
        <w:keepLines w:val="0"/>
        <w:framePr w:w="10766" w:h="806" w:hRule="exact" w:wrap="none" w:vAnchor="page" w:hAnchor="margin" w:x="0" w:y="8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Vodárenský technik telemetrie a automatizace, 29.10.2026 1:41:35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Vodárenský technik telemetrie a automatizace, 29.10.2026 1:41:35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5C62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87B3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3D09B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