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9D1D1" Type="http://schemas.openxmlformats.org/officeDocument/2006/relationships/officeDocument" Target="/word/document.xml" /><Relationship Id="coreR2319D1D1" Type="http://schemas.openxmlformats.org/package/2006/relationships/metadata/core-properties" Target="/docProps/core.xml" /><Relationship Id="customR2319D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 dopravě a přepravě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dopravy a přepravy pro ověřování kompetencí Zajišťování optimálního druhu dopravy, dílčích dopravních procesů; zajišťování manipulačních a mechanizačních prostředků, Navrhování a koordinace procesů unifikace, typizace, paletizace, kontejnerizace v dopravně-přepravních procesech, Posuzování a vyhodnocování efektivnosti dopravně-přepravních procesů, Provádění ekonomických rozborů pro stanovení dopravních ukazatelů, Zpracování cenových nabídek a tarifů dopravně-přepravních procesů, Vedení příslušné dokumentace a evidence dopravně-přepravních procesů, používaných prostředků a zařízení, Koordinace dopravy, stanovení harmonogramů a koordinace využívání dopravních, manipulačních a mechanizačních prostředků a Řízení dopravně-přepravních procesů v rozsáhlých dopravně-přepravních systémech, optimální využívání dopravních prostředků apod.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dopravy a přepravy.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29.10.2026 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