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263014" Type="http://schemas.openxmlformats.org/officeDocument/2006/relationships/officeDocument" Target="/word/document.xml" /><Relationship Id="coreR37263014" Type="http://schemas.openxmlformats.org/package/2006/relationships/metadata/core-properties" Target="/docProps/core.xml" /><Relationship Id="customR372630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Horník/hornice v ostatních činnostech v dole (kód: 21-035-H)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Dobývání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Vyuhlování a zajišťování výklenků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prací mimo dobývací cyklus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Ražení důlních děl razícími stroji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Ražení důlních děl pneumatickými kladivy pomocí trhací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Likvidace dlouhých důlních děl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Ražení a stavění křížů, vidlic, vjezdů, výklenků a ostatních výlomových důlních děl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prací mimo razicí cyklus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Vybavování a výkliz porubu a ostatních důlních děl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pracovníka při ražbě a dobývání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Horník/hornice v ostatních činnostech v dole, 29.10.2026 1:39:12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