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D8EAB" Type="http://schemas.openxmlformats.org/officeDocument/2006/relationships/officeDocument" Target="/word/document.xml" /><Relationship Id="coreR479D8EAB" Type="http://schemas.openxmlformats.org/package/2006/relationships/metadata/core-properties" Target="/docProps/core.xml" /><Relationship Id="customR479D8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lan pro zařízení osobní lanové dopravy (kód: 23-057-H)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lan pro zařízení osobní lanové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splétání a opravy ocelových lan pro osobní dopravu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splétání a opravy ocelových lan pro osobní dopravu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Splétání a opravy ocelových lan pro osobní dopravu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Vyhotovování technické zprávy o opravě lana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vyhrazená zařízení, ustavená a licencovaná pro tuto činnost HK ČR a SP ČR.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provozovatelů lanovek a vleků, o.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lyžařů, s. r. o.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areál Harrachov,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 Centrum Říčky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Kolín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Březina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Udatný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ocelových lan pro zařízení osobní lanové dopravy, 29.10.2026 8:31:42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