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0D8ED36" Type="http://schemas.openxmlformats.org/officeDocument/2006/relationships/officeDocument" Target="/word/document.xml" /><Relationship Id="coreR20D8ED36" Type="http://schemas.openxmlformats.org/package/2006/relationships/metadata/core-properties" Target="/docProps/core.xml" /><Relationship Id="customR20D8ED3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Kontrolor kvality dopravy (kód: 37-028-M)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Kontrolor kvality dopravy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Poskytování informací o autobusových a vlakových spojích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Vyřizování stížností a reklamací na provedené přepravy v osobní silniční, železniční a městské hromadné dopravě</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607" w:hRule="exact" w:wrap="none" w:vAnchor="page" w:hAnchor="margin" w:x="45" w:y="6603"/>
        <w:rPr>
          <w:rStyle w:val="C3"/>
          <w:rtl w:val="0"/>
        </w:rPr>
      </w:pPr>
    </w:p>
    <w:p>
      <w:pPr>
        <w:pStyle w:val="P13"/>
        <w:framePr w:w="9774" w:h="480" w:hRule="exact" w:wrap="none" w:vAnchor="page" w:hAnchor="margin" w:x="71" w:y="6659"/>
        <w:rPr>
          <w:rStyle w:val="C11"/>
          <w:rtl w:val="0"/>
        </w:rPr>
      </w:pPr>
      <w:r>
        <w:rPr>
          <w:rStyle w:val="C11"/>
          <w:rtl w:val="0"/>
        </w:rPr>
        <w:t>Orientace v právních a dalších předpisech pro řízení provozu osobní silniční, železniční a městské hromadné dopravy</w:t>
      </w:r>
    </w:p>
    <w:p>
      <w:pPr>
        <w:pStyle w:val="P14"/>
        <w:framePr w:w="805" w:h="607" w:hRule="exact" w:wrap="none" w:vAnchor="page" w:hAnchor="margin" w:x="9916" w:y="6603"/>
        <w:rPr>
          <w:rStyle w:val="C3"/>
          <w:rtl w:val="0"/>
        </w:rPr>
      </w:pPr>
    </w:p>
    <w:p>
      <w:pPr>
        <w:pStyle w:val="P15"/>
        <w:framePr w:w="723" w:h="480" w:hRule="exact" w:wrap="none" w:vAnchor="page" w:hAnchor="margin" w:x="9972" w:y="6659"/>
        <w:rPr>
          <w:rStyle w:val="C12"/>
          <w:rtl w:val="0"/>
        </w:rPr>
      </w:pPr>
      <w:r>
        <w:rPr>
          <w:rStyle w:val="C12"/>
          <w:rtl w:val="0"/>
        </w:rPr>
        <w:t>4</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Vedení příslušné dokumentace v oblasti revize dopravy</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4</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Řízení a metodické usměrňování dodržování všech dopravních a provozně technických předpisů</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4</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plnění standardů kvality a bezpečnosti dopravy</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Kontrola plnění smlouvy o veřejných službách v přepravě cestujících</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7"/>
        <w:framePr w:w="8788" w:h="340" w:hRule="exact" w:wrap="none" w:vAnchor="page" w:hAnchor="margin" w:x="28" w:y="8941"/>
        <w:rPr>
          <w:rStyle w:val="C8"/>
          <w:rtl w:val="0"/>
        </w:rPr>
      </w:pPr>
      <w:r>
        <w:rPr>
          <w:rStyle w:val="C8"/>
          <w:rtl w:val="0"/>
        </w:rPr>
        <w:t>Platnost standardu</w:t>
      </w:r>
    </w:p>
    <w:p>
      <w:pPr>
        <w:pStyle w:val="P20"/>
        <w:framePr w:w="4283" w:h="248" w:hRule="exact" w:wrap="none" w:vAnchor="page" w:hAnchor="margin" w:x="28" w:y="9281"/>
        <w:rPr>
          <w:rStyle w:val="C15"/>
          <w:rtl w:val="0"/>
        </w:rPr>
      </w:pPr>
      <w:r>
        <w:rPr>
          <w:rStyle w:val="C15"/>
          <w:rtl w:val="0"/>
        </w:rPr>
        <w:t>Standard je platný od: 29.10.2013 do: 28.06.2019</w:t>
      </w:r>
    </w:p>
    <w:p>
      <w:pPr>
        <w:pStyle w:val="P21"/>
        <w:framePr w:w="7654" w:h="331" w:hRule="exact" w:wrap="none" w:vAnchor="page" w:hAnchor="margin" w:x="28" w:y="15940"/>
        <w:rPr>
          <w:rStyle w:val="C16"/>
          <w:rtl w:val="0"/>
        </w:rPr>
      </w:pPr>
      <w:r>
        <w:rPr>
          <w:rStyle w:val="C16"/>
          <w:rtl w:val="0"/>
        </w:rPr>
        <w:t>Kontrolor kvality dopravy, 13.6.2026 11:16:05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Poskytování informací o autobusových a vlakových spojích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Vyhledat dopravní spojení</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 s ústním vysvětlením</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Předvést znalost místopisu</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Praktické předvedení s ústním vysvětlením</w:t>
      </w:r>
    </w:p>
    <w:p>
      <w:pPr>
        <w:pStyle w:val="P12"/>
        <w:framePr w:w="6710" w:h="376" w:hRule="exact" w:wrap="none" w:vAnchor="page" w:hAnchor="margin" w:x="45" w:y="4280"/>
        <w:rPr>
          <w:rStyle w:val="C3"/>
          <w:rtl w:val="0"/>
        </w:rPr>
      </w:pPr>
    </w:p>
    <w:p>
      <w:pPr>
        <w:pStyle w:val="P13"/>
        <w:framePr w:w="6658" w:h="249" w:hRule="exact" w:wrap="none" w:vAnchor="page" w:hAnchor="margin" w:x="71" w:y="4336"/>
        <w:rPr>
          <w:rStyle w:val="C11"/>
          <w:rtl w:val="0"/>
        </w:rPr>
      </w:pPr>
      <w:r>
        <w:rPr>
          <w:rStyle w:val="C11"/>
          <w:rtl w:val="0"/>
        </w:rPr>
        <w:t>c) Předvést komunikaci s cestujícím</w:t>
      </w:r>
    </w:p>
    <w:p>
      <w:pPr>
        <w:pStyle w:val="P28"/>
        <w:framePr w:w="3921" w:h="376" w:hRule="exact" w:wrap="none" w:vAnchor="page" w:hAnchor="margin" w:x="6800" w:y="4280"/>
        <w:rPr>
          <w:rStyle w:val="C3"/>
          <w:rtl w:val="0"/>
        </w:rPr>
      </w:pPr>
    </w:p>
    <w:p>
      <w:pPr>
        <w:pStyle w:val="P29"/>
        <w:framePr w:w="3839" w:h="249" w:hRule="exact" w:wrap="none" w:vAnchor="page" w:hAnchor="margin" w:x="6856" w:y="4336"/>
        <w:rPr>
          <w:rStyle w:val="C21"/>
          <w:rtl w:val="0"/>
        </w:rPr>
      </w:pPr>
      <w:r>
        <w:rPr>
          <w:rStyle w:val="C21"/>
          <w:rtl w:val="0"/>
        </w:rPr>
        <w:t>Praktické předvedení</w:t>
      </w:r>
    </w:p>
    <w:p>
      <w:pPr>
        <w:pStyle w:val="P16"/>
        <w:framePr w:w="6710" w:h="376" w:hRule="exact" w:wrap="none" w:vAnchor="page" w:hAnchor="margin" w:x="45" w:y="4656"/>
        <w:rPr>
          <w:rStyle w:val="C3"/>
          <w:rtl w:val="0"/>
        </w:rPr>
      </w:pPr>
    </w:p>
    <w:p>
      <w:pPr>
        <w:pStyle w:val="P17"/>
        <w:framePr w:w="6658" w:h="249" w:hRule="exact" w:wrap="none" w:vAnchor="page" w:hAnchor="margin" w:x="71" w:y="4712"/>
        <w:rPr>
          <w:rStyle w:val="C13"/>
          <w:rtl w:val="0"/>
        </w:rPr>
      </w:pPr>
      <w:r>
        <w:rPr>
          <w:rStyle w:val="C13"/>
          <w:rtl w:val="0"/>
        </w:rPr>
        <w:t>d) Podat informaci o rezervaci místa</w:t>
      </w:r>
    </w:p>
    <w:p>
      <w:pPr>
        <w:pStyle w:val="P30"/>
        <w:framePr w:w="3921" w:h="376" w:hRule="exact" w:wrap="none" w:vAnchor="page" w:hAnchor="margin" w:x="6800" w:y="4656"/>
        <w:rPr>
          <w:rStyle w:val="C3"/>
          <w:rtl w:val="0"/>
        </w:rPr>
      </w:pPr>
    </w:p>
    <w:p>
      <w:pPr>
        <w:pStyle w:val="P31"/>
        <w:framePr w:w="3839" w:h="249" w:hRule="exact" w:wrap="none" w:vAnchor="page" w:hAnchor="margin" w:x="6856" w:y="4712"/>
        <w:rPr>
          <w:rStyle w:val="C22"/>
          <w:rtl w:val="0"/>
        </w:rPr>
      </w:pPr>
      <w:r>
        <w:rPr>
          <w:rStyle w:val="C22"/>
          <w:rtl w:val="0"/>
        </w:rPr>
        <w:t>Praktické předvedení</w:t>
      </w:r>
    </w:p>
    <w:p>
      <w:pPr>
        <w:pStyle w:val="P32"/>
        <w:framePr w:w="10710" w:h="248" w:hRule="exact" w:wrap="none" w:vAnchor="page" w:hAnchor="margin" w:x="28" w:y="5146"/>
        <w:rPr>
          <w:rStyle w:val="C23"/>
          <w:rtl w:val="0"/>
        </w:rPr>
      </w:pPr>
      <w:r>
        <w:rPr>
          <w:rStyle w:val="C23"/>
          <w:rtl w:val="0"/>
        </w:rPr>
        <w:t>Je třeba splnit všechna kritéria.</w:t>
      </w:r>
    </w:p>
    <w:p>
      <w:pPr>
        <w:pStyle w:val="P23"/>
        <w:framePr w:w="10710" w:h="547" w:hRule="exact" w:wrap="none" w:vAnchor="page" w:hAnchor="margin" w:x="28" w:y="5581"/>
        <w:rPr>
          <w:rStyle w:val="C18"/>
          <w:rtl w:val="0"/>
        </w:rPr>
      </w:pPr>
      <w:r>
        <w:rPr>
          <w:rStyle w:val="C18"/>
          <w:rtl w:val="0"/>
        </w:rPr>
        <w:t>Vyřizování stížností a reklamací na provedené přepravy v osobní silniční, železniční a městské hromadné dopravě</w:t>
      </w:r>
    </w:p>
    <w:p>
      <w:pPr>
        <w:pStyle w:val="P24"/>
        <w:framePr w:w="6713" w:h="376" w:hRule="exact" w:wrap="none" w:vAnchor="page" w:hAnchor="margin" w:x="45" w:y="6228"/>
        <w:rPr>
          <w:rStyle w:val="C3"/>
          <w:rtl w:val="0"/>
        </w:rPr>
      </w:pPr>
    </w:p>
    <w:p>
      <w:pPr>
        <w:pStyle w:val="P25"/>
        <w:framePr w:w="6661" w:h="249" w:hRule="exact" w:wrap="none" w:vAnchor="page" w:hAnchor="margin" w:x="71" w:y="6299"/>
        <w:rPr>
          <w:rStyle w:val="C19"/>
          <w:rtl w:val="0"/>
        </w:rPr>
      </w:pPr>
      <w:r>
        <w:rPr>
          <w:rStyle w:val="C19"/>
          <w:rtl w:val="0"/>
        </w:rPr>
        <w:t>Kritéria hodnocení</w:t>
      </w:r>
    </w:p>
    <w:p>
      <w:pPr>
        <w:pStyle w:val="P26"/>
        <w:framePr w:w="3918" w:h="376" w:hRule="exact" w:wrap="none" w:vAnchor="page" w:hAnchor="margin" w:x="6803" w:y="6228"/>
        <w:rPr>
          <w:rStyle w:val="C3"/>
          <w:rtl w:val="0"/>
        </w:rPr>
      </w:pPr>
    </w:p>
    <w:p>
      <w:pPr>
        <w:pStyle w:val="P27"/>
        <w:framePr w:w="3836" w:h="249" w:hRule="exact" w:wrap="none" w:vAnchor="page" w:hAnchor="margin" w:x="6859" w:y="6299"/>
        <w:rPr>
          <w:rStyle w:val="C20"/>
          <w:rtl w:val="0"/>
        </w:rPr>
      </w:pPr>
      <w:r>
        <w:rPr>
          <w:rStyle w:val="C20"/>
          <w:rtl w:val="0"/>
        </w:rPr>
        <w:t>Způsoby ověření</w:t>
      </w:r>
    </w:p>
    <w:p>
      <w:pPr>
        <w:pStyle w:val="P12"/>
        <w:framePr w:w="6710" w:h="607" w:hRule="exact" w:wrap="none" w:vAnchor="page" w:hAnchor="margin" w:x="45" w:y="6604"/>
        <w:rPr>
          <w:rStyle w:val="C3"/>
          <w:rtl w:val="0"/>
        </w:rPr>
      </w:pPr>
    </w:p>
    <w:p>
      <w:pPr>
        <w:pStyle w:val="P13"/>
        <w:framePr w:w="6658" w:h="480" w:hRule="exact" w:wrap="none" w:vAnchor="page" w:hAnchor="margin" w:x="71" w:y="6660"/>
        <w:rPr>
          <w:rStyle w:val="C11"/>
          <w:rtl w:val="0"/>
        </w:rPr>
      </w:pPr>
      <w:r>
        <w:rPr>
          <w:rStyle w:val="C11"/>
          <w:rtl w:val="0"/>
        </w:rPr>
        <w:t>a) Prokázat znalost problematiky osobní silniční, železniční a městské hromadné dopravy ve vztahu k přepravě cestujících</w:t>
      </w:r>
    </w:p>
    <w:p>
      <w:pPr>
        <w:pStyle w:val="P28"/>
        <w:framePr w:w="3921" w:h="607" w:hRule="exact" w:wrap="none" w:vAnchor="page" w:hAnchor="margin" w:x="6800" w:y="6604"/>
        <w:rPr>
          <w:rStyle w:val="C3"/>
          <w:rtl w:val="0"/>
        </w:rPr>
      </w:pPr>
    </w:p>
    <w:p>
      <w:pPr>
        <w:pStyle w:val="P29"/>
        <w:framePr w:w="3839" w:h="480" w:hRule="exact" w:wrap="none" w:vAnchor="page" w:hAnchor="margin" w:x="6856" w:y="6660"/>
        <w:rPr>
          <w:rStyle w:val="C21"/>
          <w:rtl w:val="0"/>
        </w:rPr>
      </w:pPr>
      <w:r>
        <w:rPr>
          <w:rStyle w:val="C21"/>
          <w:rtl w:val="0"/>
        </w:rPr>
        <w:t>Ústní ověření</w:t>
      </w:r>
    </w:p>
    <w:p>
      <w:pPr>
        <w:pStyle w:val="P16"/>
        <w:framePr w:w="6710" w:h="376" w:hRule="exact" w:wrap="none" w:vAnchor="page" w:hAnchor="margin" w:x="45" w:y="7211"/>
        <w:rPr>
          <w:rStyle w:val="C3"/>
          <w:rtl w:val="0"/>
        </w:rPr>
      </w:pPr>
    </w:p>
    <w:p>
      <w:pPr>
        <w:pStyle w:val="P17"/>
        <w:framePr w:w="6658" w:h="249" w:hRule="exact" w:wrap="none" w:vAnchor="page" w:hAnchor="margin" w:x="71" w:y="7267"/>
        <w:rPr>
          <w:rStyle w:val="C13"/>
          <w:rtl w:val="0"/>
        </w:rPr>
      </w:pPr>
      <w:r>
        <w:rPr>
          <w:rStyle w:val="C13"/>
          <w:rtl w:val="0"/>
        </w:rPr>
        <w:t>b) Reagovat na stížnost nebo reklamaci</w:t>
      </w:r>
    </w:p>
    <w:p>
      <w:pPr>
        <w:pStyle w:val="P30"/>
        <w:framePr w:w="3921" w:h="376" w:hRule="exact" w:wrap="none" w:vAnchor="page" w:hAnchor="margin" w:x="6800" w:y="7211"/>
        <w:rPr>
          <w:rStyle w:val="C3"/>
          <w:rtl w:val="0"/>
        </w:rPr>
      </w:pPr>
    </w:p>
    <w:p>
      <w:pPr>
        <w:pStyle w:val="P31"/>
        <w:framePr w:w="3839" w:h="249" w:hRule="exact" w:wrap="none" w:vAnchor="page" w:hAnchor="margin" w:x="6856" w:y="7267"/>
        <w:rPr>
          <w:rStyle w:val="C22"/>
          <w:rtl w:val="0"/>
        </w:rPr>
      </w:pPr>
      <w:r>
        <w:rPr>
          <w:rStyle w:val="C22"/>
          <w:rtl w:val="0"/>
        </w:rPr>
        <w:t>Praktické předvedení</w:t>
      </w:r>
    </w:p>
    <w:p>
      <w:pPr>
        <w:pStyle w:val="P32"/>
        <w:framePr w:w="10710" w:h="248" w:hRule="exact" w:wrap="none" w:vAnchor="page" w:hAnchor="margin" w:x="28" w:y="7701"/>
        <w:rPr>
          <w:rStyle w:val="C23"/>
          <w:rtl w:val="0"/>
        </w:rPr>
      </w:pPr>
      <w:r>
        <w:rPr>
          <w:rStyle w:val="C23"/>
          <w:rtl w:val="0"/>
        </w:rPr>
        <w:t>Je třeba splnit obě kritéria.</w:t>
      </w:r>
    </w:p>
    <w:p>
      <w:pPr>
        <w:pStyle w:val="P23"/>
        <w:framePr w:w="10710" w:h="547" w:hRule="exact" w:wrap="none" w:vAnchor="page" w:hAnchor="margin" w:x="28" w:y="8136"/>
        <w:rPr>
          <w:rStyle w:val="C18"/>
          <w:rtl w:val="0"/>
        </w:rPr>
      </w:pPr>
      <w:r>
        <w:rPr>
          <w:rStyle w:val="C18"/>
          <w:rtl w:val="0"/>
        </w:rPr>
        <w:t>Orientace v právních a dalších předpisech pro řízení provozu osobní silniční, železniční a městské hromadné dopravy</w:t>
      </w:r>
    </w:p>
    <w:p>
      <w:pPr>
        <w:pStyle w:val="P24"/>
        <w:framePr w:w="6713" w:h="376" w:hRule="exact" w:wrap="none" w:vAnchor="page" w:hAnchor="margin" w:x="45" w:y="8783"/>
        <w:rPr>
          <w:rStyle w:val="C3"/>
          <w:rtl w:val="0"/>
        </w:rPr>
      </w:pPr>
    </w:p>
    <w:p>
      <w:pPr>
        <w:pStyle w:val="P25"/>
        <w:framePr w:w="6661" w:h="249" w:hRule="exact" w:wrap="none" w:vAnchor="page" w:hAnchor="margin" w:x="71" w:y="8854"/>
        <w:rPr>
          <w:rStyle w:val="C19"/>
          <w:rtl w:val="0"/>
        </w:rPr>
      </w:pPr>
      <w:r>
        <w:rPr>
          <w:rStyle w:val="C19"/>
          <w:rtl w:val="0"/>
        </w:rPr>
        <w:t>Kritéria hodnocení</w:t>
      </w:r>
    </w:p>
    <w:p>
      <w:pPr>
        <w:pStyle w:val="P26"/>
        <w:framePr w:w="3918" w:h="376" w:hRule="exact" w:wrap="none" w:vAnchor="page" w:hAnchor="margin" w:x="6803" w:y="8783"/>
        <w:rPr>
          <w:rStyle w:val="C3"/>
          <w:rtl w:val="0"/>
        </w:rPr>
      </w:pPr>
    </w:p>
    <w:p>
      <w:pPr>
        <w:pStyle w:val="P27"/>
        <w:framePr w:w="3836" w:h="249" w:hRule="exact" w:wrap="none" w:vAnchor="page" w:hAnchor="margin" w:x="6859" w:y="8854"/>
        <w:rPr>
          <w:rStyle w:val="C20"/>
          <w:rtl w:val="0"/>
        </w:rPr>
      </w:pPr>
      <w:r>
        <w:rPr>
          <w:rStyle w:val="C20"/>
          <w:rtl w:val="0"/>
        </w:rPr>
        <w:t>Způsoby ověření</w:t>
      </w:r>
    </w:p>
    <w:p>
      <w:pPr>
        <w:pStyle w:val="P12"/>
        <w:framePr w:w="6710" w:h="607" w:hRule="exact" w:wrap="none" w:vAnchor="page" w:hAnchor="margin" w:x="45" w:y="9159"/>
        <w:rPr>
          <w:rStyle w:val="C3"/>
          <w:rtl w:val="0"/>
        </w:rPr>
      </w:pPr>
    </w:p>
    <w:p>
      <w:pPr>
        <w:pStyle w:val="P13"/>
        <w:framePr w:w="6658" w:h="480" w:hRule="exact" w:wrap="none" w:vAnchor="page" w:hAnchor="margin" w:x="71" w:y="9215"/>
        <w:rPr>
          <w:rStyle w:val="C11"/>
          <w:rtl w:val="0"/>
        </w:rPr>
      </w:pPr>
      <w:r>
        <w:rPr>
          <w:rStyle w:val="C11"/>
          <w:rtl w:val="0"/>
        </w:rPr>
        <w:t>a) Vyjmenovat nejdůležitější právní předpisy týkající se řízení provozu osobní silniční, železniční a městské hromadné dopravy</w:t>
      </w:r>
    </w:p>
    <w:p>
      <w:pPr>
        <w:pStyle w:val="P28"/>
        <w:framePr w:w="3921" w:h="607" w:hRule="exact" w:wrap="none" w:vAnchor="page" w:hAnchor="margin" w:x="6800" w:y="9159"/>
        <w:rPr>
          <w:rStyle w:val="C3"/>
          <w:rtl w:val="0"/>
        </w:rPr>
      </w:pPr>
    </w:p>
    <w:p>
      <w:pPr>
        <w:pStyle w:val="P29"/>
        <w:framePr w:w="3839" w:h="480" w:hRule="exact" w:wrap="none" w:vAnchor="page" w:hAnchor="margin" w:x="6856" w:y="9215"/>
        <w:rPr>
          <w:rStyle w:val="C21"/>
          <w:rtl w:val="0"/>
        </w:rPr>
      </w:pPr>
      <w:r>
        <w:rPr>
          <w:rStyle w:val="C21"/>
          <w:rtl w:val="0"/>
        </w:rPr>
        <w:t>Písemné ověření</w:t>
      </w:r>
    </w:p>
    <w:p>
      <w:pPr>
        <w:pStyle w:val="P16"/>
        <w:framePr w:w="6710" w:h="607" w:hRule="exact" w:wrap="none" w:vAnchor="page" w:hAnchor="margin" w:x="45" w:y="9766"/>
        <w:rPr>
          <w:rStyle w:val="C3"/>
          <w:rtl w:val="0"/>
        </w:rPr>
      </w:pPr>
    </w:p>
    <w:p>
      <w:pPr>
        <w:pStyle w:val="P17"/>
        <w:framePr w:w="6658" w:h="480" w:hRule="exact" w:wrap="none" w:vAnchor="page" w:hAnchor="margin" w:x="71" w:y="9822"/>
        <w:rPr>
          <w:rStyle w:val="C13"/>
          <w:rtl w:val="0"/>
        </w:rPr>
      </w:pPr>
      <w:r>
        <w:rPr>
          <w:rStyle w:val="C13"/>
          <w:rtl w:val="0"/>
        </w:rPr>
        <w:t>b) Prokázat základní znalost nejdůležitějších právních předpisů týkajících se řízení provozu osobní silniční, železniční a městské hromadné dopravy</w:t>
      </w:r>
    </w:p>
    <w:p>
      <w:pPr>
        <w:pStyle w:val="P30"/>
        <w:framePr w:w="3921" w:h="607" w:hRule="exact" w:wrap="none" w:vAnchor="page" w:hAnchor="margin" w:x="6800" w:y="9766"/>
        <w:rPr>
          <w:rStyle w:val="C3"/>
          <w:rtl w:val="0"/>
        </w:rPr>
      </w:pPr>
    </w:p>
    <w:p>
      <w:pPr>
        <w:pStyle w:val="P31"/>
        <w:framePr w:w="3839" w:h="480" w:hRule="exact" w:wrap="none" w:vAnchor="page" w:hAnchor="margin" w:x="6856" w:y="9822"/>
        <w:rPr>
          <w:rStyle w:val="C22"/>
          <w:rtl w:val="0"/>
        </w:rPr>
      </w:pPr>
      <w:r>
        <w:rPr>
          <w:rStyle w:val="C22"/>
          <w:rtl w:val="0"/>
        </w:rPr>
        <w:t>Ústní ověření</w:t>
      </w:r>
    </w:p>
    <w:p>
      <w:pPr>
        <w:pStyle w:val="P12"/>
        <w:framePr w:w="6710" w:h="376" w:hRule="exact" w:wrap="none" w:vAnchor="page" w:hAnchor="margin" w:x="45" w:y="10373"/>
        <w:rPr>
          <w:rStyle w:val="C3"/>
          <w:rtl w:val="0"/>
        </w:rPr>
      </w:pPr>
    </w:p>
    <w:p>
      <w:pPr>
        <w:pStyle w:val="P13"/>
        <w:framePr w:w="6658" w:h="249" w:hRule="exact" w:wrap="none" w:vAnchor="page" w:hAnchor="margin" w:x="71" w:y="10429"/>
        <w:rPr>
          <w:rStyle w:val="C11"/>
          <w:rtl w:val="0"/>
        </w:rPr>
      </w:pPr>
      <w:r>
        <w:rPr>
          <w:rStyle w:val="C11"/>
          <w:rtl w:val="0"/>
        </w:rPr>
        <w:t>c) Prokázat znalost dopravní terminologie v osobní dopravě</w:t>
      </w:r>
    </w:p>
    <w:p>
      <w:pPr>
        <w:pStyle w:val="P28"/>
        <w:framePr w:w="3921" w:h="376" w:hRule="exact" w:wrap="none" w:vAnchor="page" w:hAnchor="margin" w:x="6800" w:y="10373"/>
        <w:rPr>
          <w:rStyle w:val="C3"/>
          <w:rtl w:val="0"/>
        </w:rPr>
      </w:pPr>
    </w:p>
    <w:p>
      <w:pPr>
        <w:pStyle w:val="P29"/>
        <w:framePr w:w="3839" w:h="249" w:hRule="exact" w:wrap="none" w:vAnchor="page" w:hAnchor="margin" w:x="6856" w:y="10429"/>
        <w:rPr>
          <w:rStyle w:val="C21"/>
          <w:rtl w:val="0"/>
        </w:rPr>
      </w:pPr>
      <w:r>
        <w:rPr>
          <w:rStyle w:val="C21"/>
          <w:rtl w:val="0"/>
        </w:rPr>
        <w:t>Písemné ověření</w:t>
      </w:r>
    </w:p>
    <w:p>
      <w:pPr>
        <w:pStyle w:val="P16"/>
        <w:framePr w:w="6710" w:h="376" w:hRule="exact" w:wrap="none" w:vAnchor="page" w:hAnchor="margin" w:x="45" w:y="10749"/>
        <w:rPr>
          <w:rStyle w:val="C3"/>
          <w:rtl w:val="0"/>
        </w:rPr>
      </w:pPr>
    </w:p>
    <w:p>
      <w:pPr>
        <w:pStyle w:val="P17"/>
        <w:framePr w:w="6658" w:h="249" w:hRule="exact" w:wrap="none" w:vAnchor="page" w:hAnchor="margin" w:x="71" w:y="10805"/>
        <w:rPr>
          <w:rStyle w:val="C13"/>
          <w:rtl w:val="0"/>
        </w:rPr>
      </w:pPr>
      <w:r>
        <w:rPr>
          <w:rStyle w:val="C13"/>
          <w:rtl w:val="0"/>
        </w:rPr>
        <w:t>d) Vysvětlit územní působnost železničních dopravců</w:t>
      </w:r>
    </w:p>
    <w:p>
      <w:pPr>
        <w:pStyle w:val="P30"/>
        <w:framePr w:w="3921" w:h="376" w:hRule="exact" w:wrap="none" w:vAnchor="page" w:hAnchor="margin" w:x="6800" w:y="10749"/>
        <w:rPr>
          <w:rStyle w:val="C3"/>
          <w:rtl w:val="0"/>
        </w:rPr>
      </w:pPr>
    </w:p>
    <w:p>
      <w:pPr>
        <w:pStyle w:val="P31"/>
        <w:framePr w:w="3839" w:h="249" w:hRule="exact" w:wrap="none" w:vAnchor="page" w:hAnchor="margin" w:x="6856" w:y="10805"/>
        <w:rPr>
          <w:rStyle w:val="C22"/>
          <w:rtl w:val="0"/>
        </w:rPr>
      </w:pPr>
      <w:r>
        <w:rPr>
          <w:rStyle w:val="C22"/>
          <w:rtl w:val="0"/>
        </w:rPr>
        <w:t>Ústní ověření</w:t>
      </w:r>
    </w:p>
    <w:p>
      <w:pPr>
        <w:pStyle w:val="P32"/>
        <w:framePr w:w="10710" w:h="248" w:hRule="exact" w:wrap="none" w:vAnchor="page" w:hAnchor="margin" w:x="28" w:y="11239"/>
        <w:rPr>
          <w:rStyle w:val="C23"/>
          <w:rtl w:val="0"/>
        </w:rPr>
      </w:pPr>
      <w:r>
        <w:rPr>
          <w:rStyle w:val="C23"/>
          <w:rtl w:val="0"/>
        </w:rPr>
        <w:t>Je třeba splnit všechna kritéria.</w:t>
      </w:r>
    </w:p>
    <w:p>
      <w:pPr>
        <w:pStyle w:val="P23"/>
        <w:framePr w:w="10710" w:h="340" w:hRule="exact" w:wrap="none" w:vAnchor="page" w:hAnchor="margin" w:x="28" w:y="11674"/>
        <w:rPr>
          <w:rStyle w:val="C18"/>
          <w:rtl w:val="0"/>
        </w:rPr>
      </w:pPr>
      <w:r>
        <w:rPr>
          <w:rStyle w:val="C18"/>
          <w:rtl w:val="0"/>
        </w:rPr>
        <w:t>Vedení příslušné dokumentace v oblasti revize dopravy</w:t>
      </w:r>
    </w:p>
    <w:p>
      <w:pPr>
        <w:pStyle w:val="P24"/>
        <w:framePr w:w="6713" w:h="376" w:hRule="exact" w:wrap="none" w:vAnchor="page" w:hAnchor="margin" w:x="45" w:y="12113"/>
        <w:rPr>
          <w:rStyle w:val="C3"/>
          <w:rtl w:val="0"/>
        </w:rPr>
      </w:pPr>
    </w:p>
    <w:p>
      <w:pPr>
        <w:pStyle w:val="P25"/>
        <w:framePr w:w="6661" w:h="249" w:hRule="exact" w:wrap="none" w:vAnchor="page" w:hAnchor="margin" w:x="71" w:y="12184"/>
        <w:rPr>
          <w:rStyle w:val="C19"/>
          <w:rtl w:val="0"/>
        </w:rPr>
      </w:pPr>
      <w:r>
        <w:rPr>
          <w:rStyle w:val="C19"/>
          <w:rtl w:val="0"/>
        </w:rPr>
        <w:t>Kritéria hodnocení</w:t>
      </w:r>
    </w:p>
    <w:p>
      <w:pPr>
        <w:pStyle w:val="P26"/>
        <w:framePr w:w="3918" w:h="376" w:hRule="exact" w:wrap="none" w:vAnchor="page" w:hAnchor="margin" w:x="6803" w:y="12113"/>
        <w:rPr>
          <w:rStyle w:val="C3"/>
          <w:rtl w:val="0"/>
        </w:rPr>
      </w:pPr>
    </w:p>
    <w:p>
      <w:pPr>
        <w:pStyle w:val="P27"/>
        <w:framePr w:w="3836" w:h="249" w:hRule="exact" w:wrap="none" w:vAnchor="page" w:hAnchor="margin" w:x="6859" w:y="12184"/>
        <w:rPr>
          <w:rStyle w:val="C20"/>
          <w:rtl w:val="0"/>
        </w:rPr>
      </w:pPr>
      <w:r>
        <w:rPr>
          <w:rStyle w:val="C20"/>
          <w:rtl w:val="0"/>
        </w:rPr>
        <w:t>Způsoby ověření</w:t>
      </w:r>
    </w:p>
    <w:p>
      <w:pPr>
        <w:pStyle w:val="P12"/>
        <w:framePr w:w="6710" w:h="376" w:hRule="exact" w:wrap="none" w:vAnchor="page" w:hAnchor="margin" w:x="45" w:y="12490"/>
        <w:rPr>
          <w:rStyle w:val="C3"/>
          <w:rtl w:val="0"/>
        </w:rPr>
      </w:pPr>
    </w:p>
    <w:p>
      <w:pPr>
        <w:pStyle w:val="P13"/>
        <w:framePr w:w="6658" w:h="249" w:hRule="exact" w:wrap="none" w:vAnchor="page" w:hAnchor="margin" w:x="71" w:y="12546"/>
        <w:rPr>
          <w:rStyle w:val="C11"/>
          <w:rtl w:val="0"/>
        </w:rPr>
      </w:pPr>
      <w:r>
        <w:rPr>
          <w:rStyle w:val="C11"/>
          <w:rtl w:val="0"/>
        </w:rPr>
        <w:t>a) Vyjmenovat dokumentaci související s revizí dopravy</w:t>
      </w:r>
    </w:p>
    <w:p>
      <w:pPr>
        <w:pStyle w:val="P28"/>
        <w:framePr w:w="3921" w:h="376" w:hRule="exact" w:wrap="none" w:vAnchor="page" w:hAnchor="margin" w:x="6800" w:y="12490"/>
        <w:rPr>
          <w:rStyle w:val="C3"/>
          <w:rtl w:val="0"/>
        </w:rPr>
      </w:pPr>
    </w:p>
    <w:p>
      <w:pPr>
        <w:pStyle w:val="P29"/>
        <w:framePr w:w="3839" w:h="249" w:hRule="exact" w:wrap="none" w:vAnchor="page" w:hAnchor="margin" w:x="6856" w:y="12546"/>
        <w:rPr>
          <w:rStyle w:val="C21"/>
          <w:rtl w:val="0"/>
        </w:rPr>
      </w:pPr>
      <w:r>
        <w:rPr>
          <w:rStyle w:val="C21"/>
          <w:rtl w:val="0"/>
        </w:rPr>
        <w:t>Písemné ověření</w:t>
      </w:r>
    </w:p>
    <w:p>
      <w:pPr>
        <w:pStyle w:val="P16"/>
        <w:framePr w:w="6710" w:h="376" w:hRule="exact" w:wrap="none" w:vAnchor="page" w:hAnchor="margin" w:x="45" w:y="12866"/>
        <w:rPr>
          <w:rStyle w:val="C3"/>
          <w:rtl w:val="0"/>
        </w:rPr>
      </w:pPr>
    </w:p>
    <w:p>
      <w:pPr>
        <w:pStyle w:val="P17"/>
        <w:framePr w:w="6658" w:h="249" w:hRule="exact" w:wrap="none" w:vAnchor="page" w:hAnchor="margin" w:x="71" w:y="12922"/>
        <w:rPr>
          <w:rStyle w:val="C13"/>
          <w:rtl w:val="0"/>
        </w:rPr>
      </w:pPr>
      <w:r>
        <w:rPr>
          <w:rStyle w:val="C13"/>
          <w:rtl w:val="0"/>
        </w:rPr>
        <w:t xml:space="preserve">b) Prokázat schopnost orientovat se v  dokumentech</w:t>
      </w:r>
    </w:p>
    <w:p>
      <w:pPr>
        <w:pStyle w:val="P30"/>
        <w:framePr w:w="3921" w:h="376" w:hRule="exact" w:wrap="none" w:vAnchor="page" w:hAnchor="margin" w:x="6800" w:y="12866"/>
        <w:rPr>
          <w:rStyle w:val="C3"/>
          <w:rtl w:val="0"/>
        </w:rPr>
      </w:pPr>
    </w:p>
    <w:p>
      <w:pPr>
        <w:pStyle w:val="P31"/>
        <w:framePr w:w="3839" w:h="249" w:hRule="exact" w:wrap="none" w:vAnchor="page" w:hAnchor="margin" w:x="6856" w:y="12922"/>
        <w:rPr>
          <w:rStyle w:val="C22"/>
          <w:rtl w:val="0"/>
        </w:rPr>
      </w:pPr>
      <w:r>
        <w:rPr>
          <w:rStyle w:val="C22"/>
          <w:rtl w:val="0"/>
        </w:rPr>
        <w:t>Ústní ověření</w:t>
      </w:r>
    </w:p>
    <w:p>
      <w:pPr>
        <w:pStyle w:val="P12"/>
        <w:framePr w:w="6710" w:h="376" w:hRule="exact" w:wrap="none" w:vAnchor="page" w:hAnchor="margin" w:x="45" w:y="13242"/>
        <w:rPr>
          <w:rStyle w:val="C3"/>
          <w:rtl w:val="0"/>
        </w:rPr>
      </w:pPr>
    </w:p>
    <w:p>
      <w:pPr>
        <w:pStyle w:val="P13"/>
        <w:framePr w:w="6658" w:h="249" w:hRule="exact" w:wrap="none" w:vAnchor="page" w:hAnchor="margin" w:x="71" w:y="13298"/>
        <w:rPr>
          <w:rStyle w:val="C11"/>
          <w:rtl w:val="0"/>
        </w:rPr>
      </w:pPr>
      <w:r>
        <w:rPr>
          <w:rStyle w:val="C11"/>
          <w:rtl w:val="0"/>
        </w:rPr>
        <w:t>c) Vyplnit formuláře standardů kvality</w:t>
      </w:r>
    </w:p>
    <w:p>
      <w:pPr>
        <w:pStyle w:val="P28"/>
        <w:framePr w:w="3921" w:h="376" w:hRule="exact" w:wrap="none" w:vAnchor="page" w:hAnchor="margin" w:x="6800" w:y="13242"/>
        <w:rPr>
          <w:rStyle w:val="C3"/>
          <w:rtl w:val="0"/>
        </w:rPr>
      </w:pPr>
    </w:p>
    <w:p>
      <w:pPr>
        <w:pStyle w:val="P29"/>
        <w:framePr w:w="3839" w:h="249" w:hRule="exact" w:wrap="none" w:vAnchor="page" w:hAnchor="margin" w:x="6856" w:y="13298"/>
        <w:rPr>
          <w:rStyle w:val="C21"/>
          <w:rtl w:val="0"/>
        </w:rPr>
      </w:pPr>
      <w:r>
        <w:rPr>
          <w:rStyle w:val="C21"/>
          <w:rtl w:val="0"/>
        </w:rPr>
        <w:t>Praktické předvedení s ústním vysvětlením</w:t>
      </w:r>
    </w:p>
    <w:p>
      <w:pPr>
        <w:pStyle w:val="P32"/>
        <w:framePr w:w="10710" w:h="248" w:hRule="exact" w:wrap="none" w:vAnchor="page" w:hAnchor="margin" w:x="28" w:y="1373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Kontrolor kvality dopravy, 13.6.2026 11:16:05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metodické usměrňování dodržování všech dopravních a provozně technických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nejdůležitější dopravní a provozně technické předpisy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Prokázat znalost dopravních a provozně technických předpisů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Prokázat znalost dopravních předpisů týkajících se sestavování a výpravy vlaku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Kontrola plnění standardů kvality a bezpečnosti dopravy</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Vysvětlit účel a obecný obsah standardů kvality</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Písemné ověření s ústním vysvětlením</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Charakterizovat zásady bezpečnosti při přepravě cestujících</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Ústní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c) Vysvětlit organizaci práce a pracovní postupy při provozování železniční dopravy</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Písemné ověření s ústním vysvětlením</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d) Vysvětlit obecné postupy a pravidla při přepravě osob a zavazadel</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Písemné ověření s ústním vysvětlením</w:t>
      </w:r>
    </w:p>
    <w:p>
      <w:pPr>
        <w:pStyle w:val="P32"/>
        <w:framePr w:w="10710" w:h="248" w:hRule="exact" w:wrap="none" w:vAnchor="page" w:hAnchor="margin" w:x="28" w:y="7543"/>
        <w:rPr>
          <w:rStyle w:val="C23"/>
          <w:rtl w:val="0"/>
        </w:rPr>
      </w:pPr>
      <w:r>
        <w:rPr>
          <w:rStyle w:val="C23"/>
          <w:rtl w:val="0"/>
        </w:rPr>
        <w:t>Je třeba splnit všechna kritéria.</w:t>
      </w:r>
    </w:p>
    <w:p>
      <w:pPr>
        <w:pStyle w:val="P23"/>
        <w:framePr w:w="10710" w:h="340" w:hRule="exact" w:wrap="none" w:vAnchor="page" w:hAnchor="margin" w:x="28" w:y="7978"/>
        <w:rPr>
          <w:rStyle w:val="C18"/>
          <w:rtl w:val="0"/>
        </w:rPr>
      </w:pPr>
      <w:r>
        <w:rPr>
          <w:rStyle w:val="C18"/>
          <w:rtl w:val="0"/>
        </w:rPr>
        <w:t>Kontrola plnění smlouvy o veřejných službách v přepravě cestujících</w:t>
      </w:r>
    </w:p>
    <w:p>
      <w:pPr>
        <w:pStyle w:val="P24"/>
        <w:framePr w:w="6713" w:h="376" w:hRule="exact" w:wrap="none" w:vAnchor="page" w:hAnchor="margin" w:x="45" w:y="8417"/>
        <w:rPr>
          <w:rStyle w:val="C3"/>
          <w:rtl w:val="0"/>
        </w:rPr>
      </w:pPr>
    </w:p>
    <w:p>
      <w:pPr>
        <w:pStyle w:val="P25"/>
        <w:framePr w:w="6661" w:h="249" w:hRule="exact" w:wrap="none" w:vAnchor="page" w:hAnchor="margin" w:x="71" w:y="8488"/>
        <w:rPr>
          <w:rStyle w:val="C19"/>
          <w:rtl w:val="0"/>
        </w:rPr>
      </w:pPr>
      <w:r>
        <w:rPr>
          <w:rStyle w:val="C19"/>
          <w:rtl w:val="0"/>
        </w:rPr>
        <w:t>Kritéria hodnocení</w:t>
      </w:r>
    </w:p>
    <w:p>
      <w:pPr>
        <w:pStyle w:val="P26"/>
        <w:framePr w:w="3918" w:h="376" w:hRule="exact" w:wrap="none" w:vAnchor="page" w:hAnchor="margin" w:x="6803" w:y="8417"/>
        <w:rPr>
          <w:rStyle w:val="C3"/>
          <w:rtl w:val="0"/>
        </w:rPr>
      </w:pPr>
    </w:p>
    <w:p>
      <w:pPr>
        <w:pStyle w:val="P27"/>
        <w:framePr w:w="3836" w:h="249" w:hRule="exact" w:wrap="none" w:vAnchor="page" w:hAnchor="margin" w:x="6859" w:y="8488"/>
        <w:rPr>
          <w:rStyle w:val="C20"/>
          <w:rtl w:val="0"/>
        </w:rPr>
      </w:pPr>
      <w:r>
        <w:rPr>
          <w:rStyle w:val="C20"/>
          <w:rtl w:val="0"/>
        </w:rPr>
        <w:t>Způsoby ověření</w:t>
      </w:r>
    </w:p>
    <w:p>
      <w:pPr>
        <w:pStyle w:val="P12"/>
        <w:framePr w:w="6710" w:h="607" w:hRule="exact" w:wrap="none" w:vAnchor="page" w:hAnchor="margin" w:x="45" w:y="8794"/>
        <w:rPr>
          <w:rStyle w:val="C3"/>
          <w:rtl w:val="0"/>
        </w:rPr>
      </w:pPr>
    </w:p>
    <w:p>
      <w:pPr>
        <w:pStyle w:val="P13"/>
        <w:framePr w:w="6658" w:h="480" w:hRule="exact" w:wrap="none" w:vAnchor="page" w:hAnchor="margin" w:x="71" w:y="8850"/>
        <w:rPr>
          <w:rStyle w:val="C11"/>
          <w:rtl w:val="0"/>
        </w:rPr>
      </w:pPr>
      <w:r>
        <w:rPr>
          <w:rStyle w:val="C11"/>
          <w:rtl w:val="0"/>
        </w:rPr>
        <w:t>a) Prokázat základní znalost zákona o veřejných službách v přepravě cestujících</w:t>
      </w:r>
    </w:p>
    <w:p>
      <w:pPr>
        <w:pStyle w:val="P28"/>
        <w:framePr w:w="3921" w:h="607" w:hRule="exact" w:wrap="none" w:vAnchor="page" w:hAnchor="margin" w:x="6800" w:y="8794"/>
        <w:rPr>
          <w:rStyle w:val="C3"/>
          <w:rtl w:val="0"/>
        </w:rPr>
      </w:pPr>
    </w:p>
    <w:p>
      <w:pPr>
        <w:pStyle w:val="P29"/>
        <w:framePr w:w="3839" w:h="480" w:hRule="exact" w:wrap="none" w:vAnchor="page" w:hAnchor="margin" w:x="6856" w:y="8850"/>
        <w:rPr>
          <w:rStyle w:val="C21"/>
          <w:rtl w:val="0"/>
        </w:rPr>
      </w:pPr>
      <w:r>
        <w:rPr>
          <w:rStyle w:val="C21"/>
          <w:rtl w:val="0"/>
        </w:rPr>
        <w:t>Ústní ověření</w:t>
      </w:r>
    </w:p>
    <w:p>
      <w:pPr>
        <w:pStyle w:val="P16"/>
        <w:framePr w:w="6710" w:h="376" w:hRule="exact" w:wrap="none" w:vAnchor="page" w:hAnchor="margin" w:x="45" w:y="9401"/>
        <w:rPr>
          <w:rStyle w:val="C3"/>
          <w:rtl w:val="0"/>
        </w:rPr>
      </w:pPr>
    </w:p>
    <w:p>
      <w:pPr>
        <w:pStyle w:val="P17"/>
        <w:framePr w:w="6658" w:h="249" w:hRule="exact" w:wrap="none" w:vAnchor="page" w:hAnchor="margin" w:x="71" w:y="9457"/>
        <w:rPr>
          <w:rStyle w:val="C13"/>
          <w:rtl w:val="0"/>
        </w:rPr>
      </w:pPr>
      <w:r>
        <w:rPr>
          <w:rStyle w:val="C13"/>
          <w:rtl w:val="0"/>
        </w:rPr>
        <w:t>b) Prokázat znalost smlouvy o veřejných službách v přepravě cestujících</w:t>
      </w:r>
    </w:p>
    <w:p>
      <w:pPr>
        <w:pStyle w:val="P30"/>
        <w:framePr w:w="3921" w:h="376" w:hRule="exact" w:wrap="none" w:vAnchor="page" w:hAnchor="margin" w:x="6800" w:y="9401"/>
        <w:rPr>
          <w:rStyle w:val="C3"/>
          <w:rtl w:val="0"/>
        </w:rPr>
      </w:pPr>
    </w:p>
    <w:p>
      <w:pPr>
        <w:pStyle w:val="P31"/>
        <w:framePr w:w="3839" w:h="249" w:hRule="exact" w:wrap="none" w:vAnchor="page" w:hAnchor="margin" w:x="6856" w:y="9457"/>
        <w:rPr>
          <w:rStyle w:val="C22"/>
          <w:rtl w:val="0"/>
        </w:rPr>
      </w:pPr>
      <w:r>
        <w:rPr>
          <w:rStyle w:val="C22"/>
          <w:rtl w:val="0"/>
        </w:rPr>
        <w:t>Ústní ověření</w:t>
      </w:r>
    </w:p>
    <w:p>
      <w:pPr>
        <w:pStyle w:val="P32"/>
        <w:framePr w:w="10710" w:h="248" w:hRule="exact" w:wrap="none" w:vAnchor="page" w:hAnchor="margin" w:x="28" w:y="989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Kontrolor kvality dopravy, 13.6.2026 11:16:05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84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Metodické pokyny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ověřována v navazujících činnostech s využitím daných technologických postupů zejména v oblasti osobní železniční a autobusové dopravy.</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Při ověřování kritérií formou praktického předvedení je třeba přihlížet především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 správnému provádění všech úkonů i k časovému hledisku zvládání operací.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znalostí z poskytování informací o autobusových a vlakových spojích dostane uchazeč 3 úkoly vyhledání spojení mezi různými místy s použitím různých druhů dopravy. Nejméně jeden z úkolů je vyhledání spojení s použitím tištěných jízdních řádů, nejméně jeden z úkolů je vyhledání spojení pomocí internetu.</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vyřizování stížností a reklamací na provedené přepravy v osobní silniční, železniční a městské hromadné dopravě se zaměřuje na problematiku přepravy cestujících, vztahy mezi dopravcem, objednavatelem a cestujícím. Zkoušený musí správně vyřešit stížnost na modelovou situaci zaměřenou na porušení standardů kvality podle Nařízení vlády č. 63/2011 Sb.</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znalostí z orientace v právních a dalších předpisech pro řízení provozu osobní silniční, železniční a městské hromadné dopravy se zaměřuje na zákon č. 266/1994 Sb., o dráhách, zákon č. 111/1994 Sb., o silniční dopravě, zákon č. 194/2010 Sb., o veřejných službách v dopravě, přepravní řády, smluvní přepravní podmínky, tarify apod.</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znalostí u plnění standardů kvality se stejně jako ověřování znalostí při kontrole plnění smlouvy o veřejných službách v přepravě cestujících zaměřuje na práva a povinnosti cestujících, dopravců a objednavatelů dopravy. </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rámci ověřování znalostí z vedení příslušné dokumentace v oblasti revize dopravy zkoušený vyjmenuje měřicí formuláře standardů kvality a vyplní dva různé formuláře.</w:t>
      </w:r>
    </w:p>
    <w:p>
      <w:pPr>
        <w:keepNext w:val="0"/>
        <w:keepLines w:val="0"/>
        <w:framePr w:w="10766" w:h="616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9224"/>
        <w:rPr>
          <w:rStyle w:val="C3"/>
          <w:rtl w:val="0"/>
        </w:rPr>
      </w:pPr>
    </w:p>
    <w:p>
      <w:pPr>
        <w:pStyle w:val="P35"/>
        <w:framePr w:w="10710" w:h="340" w:hRule="exact" w:wrap="none" w:vAnchor="page" w:hAnchor="margin" w:x="28" w:y="9224"/>
        <w:rPr>
          <w:rStyle w:val="C25"/>
          <w:rtl w:val="0"/>
        </w:rPr>
      </w:pPr>
      <w:r>
        <w:rPr>
          <w:rStyle w:val="C25"/>
          <w:rtl w:val="0"/>
        </w:rPr>
        <w:t>Výsledné hodnocení</w:t>
      </w:r>
    </w:p>
    <w:p>
      <w:pPr>
        <w:keepNext w:val="0"/>
        <w:keepLines w:val="0"/>
        <w:framePr w:w="10766" w:h="1497" w:hRule="exact" w:wrap="none" w:vAnchor="page" w:hAnchor="margin" w:x="0" w:y="95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288"/>
        <w:rPr>
          <w:rStyle w:val="C3"/>
          <w:rtl w:val="0"/>
        </w:rPr>
      </w:pPr>
    </w:p>
    <w:p>
      <w:pPr>
        <w:pStyle w:val="P35"/>
        <w:framePr w:w="10710" w:h="340" w:hRule="exact" w:wrap="none" w:vAnchor="page" w:hAnchor="margin" w:x="28" w:y="11288"/>
        <w:rPr>
          <w:rStyle w:val="C25"/>
          <w:rtl w:val="0"/>
        </w:rPr>
      </w:pPr>
      <w:r>
        <w:rPr>
          <w:rStyle w:val="C25"/>
          <w:rtl w:val="0"/>
        </w:rPr>
        <w:t>Počet zkoušejících</w:t>
      </w:r>
    </w:p>
    <w:p>
      <w:pPr>
        <w:keepNext w:val="0"/>
        <w:keepLines w:val="0"/>
        <w:framePr w:w="10766" w:h="1036" w:hRule="exact" w:wrap="none" w:vAnchor="page" w:hAnchor="margin" w:x="0" w:y="1162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Kontrolor kvality dopravy, 13.6.2026 11:16:05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12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maturitní zkouškou se zaměřením na železniční osobní dopravu nebo autobusovou dopravu nebo MHD s praxí v délce minimálně 5 let v oblasti železniční nebo autobusové dopravy nebo MHD nebo ve funkci učitele praktického vyučování nebo odborného výcviku v oblasti železniční osobní dopravy nebo autobusové dopravy nebo MHD, z toho minimálně dva roky v období posledních pěti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Vysokoškolské vzdělání se zaměřením na železniční osobní dopravu nebo autobusovou dopravu nebo MHD s praxí v délce minimálně 5 let v oblasti železniční osobní nebo autobusové dopravy nebo MHD nebo ve funkci učitele praktického vyučování nebo odborného výcviku v oblasti železniční osobní dopravy nebo autobusové dopravy nebo MHD, z toho minimálně jeden rok v posledních dvou let před podáním žádosti o udělení autorizace.</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574"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7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3"/>
        <w:framePr w:w="10766" w:h="4391" w:hRule="exact" w:wrap="none" w:vAnchor="page" w:hAnchor="margin" w:x="0" w:y="10502"/>
        <w:rPr>
          <w:rStyle w:val="C3"/>
          <w:rtl w:val="0"/>
        </w:rPr>
      </w:pPr>
    </w:p>
    <w:p>
      <w:pPr>
        <w:pStyle w:val="P35"/>
        <w:framePr w:w="10710" w:h="340" w:hRule="exact" w:wrap="none" w:vAnchor="page" w:hAnchor="margin" w:x="28" w:y="10502"/>
        <w:rPr>
          <w:rStyle w:val="C25"/>
          <w:rtl w:val="0"/>
        </w:rPr>
      </w:pPr>
      <w:r>
        <w:rPr>
          <w:rStyle w:val="C25"/>
          <w:rtl w:val="0"/>
        </w:rPr>
        <w:t>Nezbytné materiální a technické předpoklady pro provedení zkoušky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PC s přístupem na internet. Předpisy, měřicí formuláře pro sledování a vyhodnocování kvalitativních ukazatelů v osobní dopravě a dokumenty uvedené v hodnoticím standardu této profesní kvalifikace musí být k dispozici v aktuálním znění v tištěné nebo elektronické podobě. Dokumenty mohou být od konkrétního dopravce, objednavatele nebo koordinátora dopravy, případně může autorizovaná osoba vytvořit vlastní dokumenty, které budou obsahově odpovídat požadavkům standardům kvality, uvedených v zákoně č. 194/2012 Sb., o veřejných službách v dopravě, resp. Nařízení vlády č. 63/2011 Sb., o stanovení minimálních hodnot a ukazatelů standardů kvality a bezpečnosti a o způsobu jejich prokazování v souvislosti s poskytováním veřejných služeb v přepravě cestujících.</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51" w:hRule="exact" w:wrap="none" w:vAnchor="page" w:hAnchor="margin" w:x="0" w:y="1084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Kontrolor kvality dopravy, 13.6.2026 11:16:05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Kontrolor kvality dopravy, 13.6.2026 11:16:05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dráhy,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1"/>
        <w:framePr w:w="7654" w:h="331" w:hRule="exact" w:wrap="none" w:vAnchor="page" w:hAnchor="margin" w:x="28" w:y="15940"/>
        <w:rPr>
          <w:rStyle w:val="C16"/>
          <w:rtl w:val="0"/>
        </w:rPr>
      </w:pPr>
      <w:r>
        <w:rPr>
          <w:rStyle w:val="C16"/>
          <w:rtl w:val="0"/>
        </w:rPr>
        <w:t>Kontrolor kvality dopravy, 13.6.2026 11:16:05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381DB6E"/>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