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E731E8" Type="http://schemas.openxmlformats.org/officeDocument/2006/relationships/officeDocument" Target="/word/document.xml" /><Relationship Id="coreR20E731E8" Type="http://schemas.openxmlformats.org/package/2006/relationships/metadata/core-properties" Target="/docProps/core.xml" /><Relationship Id="customR20E731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Administrátor krematoria (kód: 69-047-M)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Administrátor krematoria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činnosti a služby provozovatele krematoria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zákonného zacházení s lidskými pozůstatky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Pietní nakládání se zpopelněnými lidskými ostatky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Aplikování základních zásad pohřbívání v poradenství pro pozůstalé</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logistice a technologii zpopelňování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Vytváření řádu krematoria a provozního řádu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předepsané evidence a dokumentace krematoria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Oceňování zpopelnění a služeb souvisejících s provozem krematoria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29.10.2013 do: 28.06.2019</w:t>
      </w:r>
    </w:p>
    <w:p>
      <w:pPr>
        <w:pStyle w:val="P21"/>
        <w:framePr w:w="7654" w:h="331" w:hRule="exact" w:wrap="none" w:vAnchor="page" w:hAnchor="margin" w:x="28" w:y="15940"/>
        <w:rPr>
          <w:rStyle w:val="C16"/>
          <w:rtl w:val="0"/>
        </w:rPr>
      </w:pPr>
      <w:r>
        <w:rPr>
          <w:rStyle w:val="C16"/>
          <w:rtl w:val="0"/>
        </w:rPr>
        <w:t>Administrátor krematoria, 15.9.2026 17:11:37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činnosti a služby provozovatele krematoria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základní pojmy dle zákona o pohřebnictví a vymezit jejich obsah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nebo 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Definovat provozování krematoria, vymezit jeho náplň dle zákona o pohřebnictví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nebo 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funkčnost základních částí zařízení krematoria na konkrétním pracovišti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Vysvětlit, kdo může zřídit krematorium a uvést základní podmínky a formu jeho provozování; ochranné pásmo</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Rozlišit veřejnoprávní a soukromoprávní služby v provozování krematoria</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Popsat environmentální, etické a náboženské souvislosti současné kremace, využití zbytkového tepla ze zpopelňování lidských pozůstatků</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nebo písemné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Vyjmenovat druhy použitelných rakví ke zpopelnění a jejich značení (s aplikací např. ČSN, provozního řádu apod.)</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Ústní nebo písemné ověření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Dodržování zákonného zacházení s lidskými pozůstatky</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831" w:hRule="exact" w:wrap="none" w:vAnchor="page" w:hAnchor="margin" w:x="45" w:y="8909"/>
        <w:rPr>
          <w:rStyle w:val="C3"/>
          <w:rtl w:val="0"/>
        </w:rPr>
      </w:pPr>
    </w:p>
    <w:p>
      <w:pPr>
        <w:pStyle w:val="P13"/>
        <w:framePr w:w="6658" w:h="704" w:hRule="exact" w:wrap="none" w:vAnchor="page" w:hAnchor="margin" w:x="71" w:y="8965"/>
        <w:rPr>
          <w:rStyle w:val="C11"/>
          <w:rtl w:val="0"/>
        </w:rPr>
      </w:pPr>
      <w:r>
        <w:rPr>
          <w:rStyle w:val="C11"/>
          <w:rtl w:val="0"/>
        </w:rPr>
        <w:t>a) Definovat pojem pohřbení a zákonné podmínky nutné k manipulaci, úpravě, přechodného uložení a vystavování lidských pozůstatků v otevřené rakvi</w:t>
      </w:r>
    </w:p>
    <w:p>
      <w:pPr>
        <w:pStyle w:val="P28"/>
        <w:framePr w:w="3921" w:h="831" w:hRule="exact" w:wrap="none" w:vAnchor="page" w:hAnchor="margin" w:x="6800" w:y="8909"/>
        <w:rPr>
          <w:rStyle w:val="C3"/>
          <w:rtl w:val="0"/>
        </w:rPr>
      </w:pPr>
    </w:p>
    <w:p>
      <w:pPr>
        <w:pStyle w:val="P29"/>
        <w:framePr w:w="3839" w:h="704" w:hRule="exact" w:wrap="none" w:vAnchor="page" w:hAnchor="margin" w:x="6856" w:y="8965"/>
        <w:rPr>
          <w:rStyle w:val="C21"/>
          <w:rtl w:val="0"/>
        </w:rPr>
      </w:pPr>
      <w:r>
        <w:rPr>
          <w:rStyle w:val="C21"/>
          <w:rtl w:val="0"/>
        </w:rPr>
        <w:t>Ústní ověření</w:t>
      </w:r>
    </w:p>
    <w:p>
      <w:pPr>
        <w:pStyle w:val="P16"/>
        <w:framePr w:w="6710" w:h="376" w:hRule="exact" w:wrap="none" w:vAnchor="page" w:hAnchor="margin" w:x="45" w:y="9740"/>
        <w:rPr>
          <w:rStyle w:val="C3"/>
          <w:rtl w:val="0"/>
        </w:rPr>
      </w:pPr>
    </w:p>
    <w:p>
      <w:pPr>
        <w:pStyle w:val="P17"/>
        <w:framePr w:w="6658" w:h="249" w:hRule="exact" w:wrap="none" w:vAnchor="page" w:hAnchor="margin" w:x="71" w:y="9796"/>
        <w:rPr>
          <w:rStyle w:val="C13"/>
          <w:rtl w:val="0"/>
        </w:rPr>
      </w:pPr>
      <w:r>
        <w:rPr>
          <w:rStyle w:val="C13"/>
          <w:rtl w:val="0"/>
        </w:rPr>
        <w:t>b) Zkontrolovat doklady o úmrtí před převzetím lidských pozůstatků</w:t>
      </w:r>
    </w:p>
    <w:p>
      <w:pPr>
        <w:pStyle w:val="P30"/>
        <w:framePr w:w="3921" w:h="376" w:hRule="exact" w:wrap="none" w:vAnchor="page" w:hAnchor="margin" w:x="6800" w:y="9740"/>
        <w:rPr>
          <w:rStyle w:val="C3"/>
          <w:rtl w:val="0"/>
        </w:rPr>
      </w:pPr>
    </w:p>
    <w:p>
      <w:pPr>
        <w:pStyle w:val="P31"/>
        <w:framePr w:w="3839" w:h="249" w:hRule="exact" w:wrap="none" w:vAnchor="page" w:hAnchor="margin" w:x="6856" w:y="9796"/>
        <w:rPr>
          <w:rStyle w:val="C22"/>
          <w:rtl w:val="0"/>
        </w:rPr>
      </w:pPr>
      <w:r>
        <w:rPr>
          <w:rStyle w:val="C22"/>
          <w:rtl w:val="0"/>
        </w:rPr>
        <w:t>Ústní nebo písemné ověření</w:t>
      </w:r>
    </w:p>
    <w:p>
      <w:pPr>
        <w:pStyle w:val="P12"/>
        <w:framePr w:w="6710" w:h="1055" w:hRule="exact" w:wrap="none" w:vAnchor="page" w:hAnchor="margin" w:x="45" w:y="10116"/>
        <w:rPr>
          <w:rStyle w:val="C3"/>
          <w:rtl w:val="0"/>
        </w:rPr>
      </w:pPr>
    </w:p>
    <w:p>
      <w:pPr>
        <w:pStyle w:val="P13"/>
        <w:framePr w:w="6658" w:h="928" w:hRule="exact" w:wrap="none" w:vAnchor="page" w:hAnchor="margin" w:x="71" w:y="10172"/>
        <w:rPr>
          <w:rStyle w:val="C11"/>
          <w:rtl w:val="0"/>
        </w:rPr>
      </w:pPr>
      <w:r>
        <w:rPr>
          <w:rStyle w:val="C11"/>
          <w:rtl w:val="0"/>
        </w:rPr>
        <w:t>c) Vyjmenovat pomůcky, nástroje a dokumentaci potřebnou k převzetí lidských pozůstatků a lidských ostatků k úpravě a řídit se pokyny daných prohlížejícím lékařem nebo pokyny pověřeného orgánu hygienické služby, příp. Státního úřadu pro jadernou bezpečnost</w:t>
      </w:r>
    </w:p>
    <w:p>
      <w:pPr>
        <w:pStyle w:val="P28"/>
        <w:framePr w:w="3921" w:h="1055" w:hRule="exact" w:wrap="none" w:vAnchor="page" w:hAnchor="margin" w:x="6800" w:y="10116"/>
        <w:rPr>
          <w:rStyle w:val="C3"/>
          <w:rtl w:val="0"/>
        </w:rPr>
      </w:pPr>
    </w:p>
    <w:p>
      <w:pPr>
        <w:pStyle w:val="P29"/>
        <w:framePr w:w="3839" w:h="928" w:hRule="exact" w:wrap="none" w:vAnchor="page" w:hAnchor="margin" w:x="6856" w:y="10172"/>
        <w:rPr>
          <w:rStyle w:val="C21"/>
          <w:rtl w:val="0"/>
        </w:rPr>
      </w:pPr>
      <w:r>
        <w:rPr>
          <w:rStyle w:val="C21"/>
          <w:rtl w:val="0"/>
        </w:rPr>
        <w:t>Ústní ověření</w:t>
      </w:r>
    </w:p>
    <w:p>
      <w:pPr>
        <w:pStyle w:val="P16"/>
        <w:framePr w:w="6710" w:h="607" w:hRule="exact" w:wrap="none" w:vAnchor="page" w:hAnchor="margin" w:x="45" w:y="11172"/>
        <w:rPr>
          <w:rStyle w:val="C3"/>
          <w:rtl w:val="0"/>
        </w:rPr>
      </w:pPr>
    </w:p>
    <w:p>
      <w:pPr>
        <w:pStyle w:val="P17"/>
        <w:framePr w:w="6658" w:h="480" w:hRule="exact" w:wrap="none" w:vAnchor="page" w:hAnchor="margin" w:x="71" w:y="11228"/>
        <w:rPr>
          <w:rStyle w:val="C13"/>
          <w:rtl w:val="0"/>
        </w:rPr>
      </w:pPr>
      <w:r>
        <w:rPr>
          <w:rStyle w:val="C13"/>
          <w:rtl w:val="0"/>
        </w:rPr>
        <w:t>d) Charakterizovat zákonem stanovené podmínky pro provoz prostorů určených pro úpravu a přechodné ukládání lidských pozůstatků</w:t>
      </w:r>
    </w:p>
    <w:p>
      <w:pPr>
        <w:pStyle w:val="P30"/>
        <w:framePr w:w="3921" w:h="607" w:hRule="exact" w:wrap="none" w:vAnchor="page" w:hAnchor="margin" w:x="6800" w:y="11172"/>
        <w:rPr>
          <w:rStyle w:val="C3"/>
          <w:rtl w:val="0"/>
        </w:rPr>
      </w:pPr>
    </w:p>
    <w:p>
      <w:pPr>
        <w:pStyle w:val="P31"/>
        <w:framePr w:w="3839" w:h="480" w:hRule="exact" w:wrap="none" w:vAnchor="page" w:hAnchor="margin" w:x="6856" w:y="11228"/>
        <w:rPr>
          <w:rStyle w:val="C22"/>
          <w:rtl w:val="0"/>
        </w:rPr>
      </w:pPr>
      <w:r>
        <w:rPr>
          <w:rStyle w:val="C22"/>
          <w:rtl w:val="0"/>
        </w:rPr>
        <w:t>Ústní ověření</w:t>
      </w:r>
    </w:p>
    <w:p>
      <w:pPr>
        <w:pStyle w:val="P12"/>
        <w:framePr w:w="6710" w:h="376" w:hRule="exact" w:wrap="none" w:vAnchor="page" w:hAnchor="margin" w:x="45" w:y="11779"/>
        <w:rPr>
          <w:rStyle w:val="C3"/>
          <w:rtl w:val="0"/>
        </w:rPr>
      </w:pPr>
    </w:p>
    <w:p>
      <w:pPr>
        <w:pStyle w:val="P13"/>
        <w:framePr w:w="6658" w:h="249" w:hRule="exact" w:wrap="none" w:vAnchor="page" w:hAnchor="margin" w:x="71" w:y="11835"/>
        <w:rPr>
          <w:rStyle w:val="C11"/>
          <w:rtl w:val="0"/>
        </w:rPr>
      </w:pPr>
      <w:r>
        <w:rPr>
          <w:rStyle w:val="C11"/>
          <w:rtl w:val="0"/>
        </w:rPr>
        <w:t>e) Charakterizovat nutná vybavení prostor pro úpravu lidských pozůstatků</w:t>
      </w:r>
    </w:p>
    <w:p>
      <w:pPr>
        <w:pStyle w:val="P28"/>
        <w:framePr w:w="3921" w:h="376" w:hRule="exact" w:wrap="none" w:vAnchor="page" w:hAnchor="margin" w:x="6800" w:y="11779"/>
        <w:rPr>
          <w:rStyle w:val="C3"/>
          <w:rtl w:val="0"/>
        </w:rPr>
      </w:pPr>
    </w:p>
    <w:p>
      <w:pPr>
        <w:pStyle w:val="P29"/>
        <w:framePr w:w="3839" w:h="249" w:hRule="exact" w:wrap="none" w:vAnchor="page" w:hAnchor="margin" w:x="6856" w:y="11835"/>
        <w:rPr>
          <w:rStyle w:val="C21"/>
          <w:rtl w:val="0"/>
        </w:rPr>
      </w:pPr>
      <w:r>
        <w:rPr>
          <w:rStyle w:val="C21"/>
          <w:rtl w:val="0"/>
        </w:rPr>
        <w:t>Ústní ověření</w:t>
      </w:r>
    </w:p>
    <w:p>
      <w:pPr>
        <w:pStyle w:val="P16"/>
        <w:framePr w:w="6710" w:h="831" w:hRule="exact" w:wrap="none" w:vAnchor="page" w:hAnchor="margin" w:x="45" w:y="12155"/>
        <w:rPr>
          <w:rStyle w:val="C3"/>
          <w:rtl w:val="0"/>
        </w:rPr>
      </w:pPr>
    </w:p>
    <w:p>
      <w:pPr>
        <w:pStyle w:val="P17"/>
        <w:framePr w:w="6658" w:h="704" w:hRule="exact" w:wrap="none" w:vAnchor="page" w:hAnchor="margin" w:x="71" w:y="12211"/>
        <w:rPr>
          <w:rStyle w:val="C13"/>
          <w:rtl w:val="0"/>
        </w:rPr>
      </w:pPr>
      <w:r>
        <w:rPr>
          <w:rStyle w:val="C13"/>
          <w:rtl w:val="0"/>
        </w:rPr>
        <w:t>f) Charakterizovat na příkladech kritické hygienické body a místa kritická pro zranění nebo zavlečení nákazy do organismu. Doporučit preventivní očkování proti žloutence a dalším nemocem</w:t>
      </w:r>
    </w:p>
    <w:p>
      <w:pPr>
        <w:pStyle w:val="P30"/>
        <w:framePr w:w="3921" w:h="831" w:hRule="exact" w:wrap="none" w:vAnchor="page" w:hAnchor="margin" w:x="6800" w:y="12155"/>
        <w:rPr>
          <w:rStyle w:val="C3"/>
          <w:rtl w:val="0"/>
        </w:rPr>
      </w:pPr>
    </w:p>
    <w:p>
      <w:pPr>
        <w:pStyle w:val="P31"/>
        <w:framePr w:w="3839" w:h="704" w:hRule="exact" w:wrap="none" w:vAnchor="page" w:hAnchor="margin" w:x="6856" w:y="12211"/>
        <w:rPr>
          <w:rStyle w:val="C22"/>
          <w:rtl w:val="0"/>
        </w:rPr>
      </w:pPr>
      <w:r>
        <w:rPr>
          <w:rStyle w:val="C22"/>
          <w:rtl w:val="0"/>
        </w:rPr>
        <w:t>Ústní nebo písemné ověření</w:t>
      </w:r>
    </w:p>
    <w:p>
      <w:pPr>
        <w:pStyle w:val="P12"/>
        <w:framePr w:w="6710" w:h="1504" w:hRule="exact" w:wrap="none" w:vAnchor="page" w:hAnchor="margin" w:x="45" w:y="12986"/>
        <w:rPr>
          <w:rStyle w:val="C3"/>
          <w:rtl w:val="0"/>
        </w:rPr>
      </w:pPr>
    </w:p>
    <w:p>
      <w:pPr>
        <w:pStyle w:val="P13"/>
        <w:framePr w:w="6658" w:h="1377" w:hRule="exact" w:wrap="none" w:vAnchor="page" w:hAnchor="margin" w:x="71" w:y="13042"/>
        <w:rPr>
          <w:rStyle w:val="C11"/>
          <w:rtl w:val="0"/>
        </w:rPr>
      </w:pPr>
      <w:r>
        <w:rPr>
          <w:rStyle w:val="C11"/>
          <w:rtl w:val="0"/>
        </w:rPr>
        <w:t>g) Vysvětlit způsob dezinfekce pracovního oděvu a pomůcek, popř. způsob jejich detoxikace nebo likvidace (bylo-li při převozu podezření, že šlo o lidské pozůstatky osoby, která v době úmrtí byla nakažena infekčními onemocněními, vyvolanými vysoce rizikovými biologickými agens a jejich toxiny). Vysvětlit důvody pro oddělení šatny špinavé a čisté, separátní pračky na montérky, separátního sociálního zařízení, sprchy</w:t>
      </w:r>
    </w:p>
    <w:p>
      <w:pPr>
        <w:pStyle w:val="P28"/>
        <w:framePr w:w="3921" w:h="1504" w:hRule="exact" w:wrap="none" w:vAnchor="page" w:hAnchor="margin" w:x="6800" w:y="12986"/>
        <w:rPr>
          <w:rStyle w:val="C3"/>
          <w:rtl w:val="0"/>
        </w:rPr>
      </w:pPr>
    </w:p>
    <w:p>
      <w:pPr>
        <w:pStyle w:val="P29"/>
        <w:framePr w:w="3839" w:h="1377" w:hRule="exact" w:wrap="none" w:vAnchor="page" w:hAnchor="margin" w:x="6856" w:y="13042"/>
        <w:rPr>
          <w:rStyle w:val="C21"/>
          <w:rtl w:val="0"/>
        </w:rPr>
      </w:pPr>
      <w:r>
        <w:rPr>
          <w:rStyle w:val="C21"/>
          <w:rtl w:val="0"/>
        </w:rPr>
        <w:t>Ústní nebo písemné ověření</w:t>
      </w:r>
    </w:p>
    <w:p>
      <w:pPr>
        <w:pStyle w:val="P16"/>
        <w:framePr w:w="6710" w:h="831" w:hRule="exact" w:wrap="none" w:vAnchor="page" w:hAnchor="margin" w:x="45" w:y="14490"/>
        <w:rPr>
          <w:rStyle w:val="C3"/>
          <w:rtl w:val="0"/>
        </w:rPr>
      </w:pPr>
    </w:p>
    <w:p>
      <w:pPr>
        <w:pStyle w:val="P17"/>
        <w:framePr w:w="6658" w:h="704" w:hRule="exact" w:wrap="none" w:vAnchor="page" w:hAnchor="margin" w:x="71" w:y="14546"/>
        <w:rPr>
          <w:rStyle w:val="C13"/>
          <w:rtl w:val="0"/>
        </w:rPr>
      </w:pPr>
      <w:r>
        <w:rPr>
          <w:rStyle w:val="C13"/>
          <w:rtl w:val="0"/>
        </w:rPr>
        <w:t>h) Zdůvodnit, proč lidské pozůstatky a ostatky, včetně nesnímatelných náhrad a ozdob, nejsou odpadem nebo věcí v občanskoprávním smyslu, kterou lze vlastnit, dědit nebo s ní obchodovat</w:t>
      </w:r>
    </w:p>
    <w:p>
      <w:pPr>
        <w:pStyle w:val="P30"/>
        <w:framePr w:w="3921" w:h="831" w:hRule="exact" w:wrap="none" w:vAnchor="page" w:hAnchor="margin" w:x="6800" w:y="14490"/>
        <w:rPr>
          <w:rStyle w:val="C3"/>
          <w:rtl w:val="0"/>
        </w:rPr>
      </w:pPr>
    </w:p>
    <w:p>
      <w:pPr>
        <w:pStyle w:val="P31"/>
        <w:framePr w:w="3839" w:h="704" w:hRule="exact" w:wrap="none" w:vAnchor="page" w:hAnchor="margin" w:x="6856" w:y="14546"/>
        <w:rPr>
          <w:rStyle w:val="C22"/>
          <w:rtl w:val="0"/>
        </w:rPr>
      </w:pPr>
      <w:r>
        <w:rPr>
          <w:rStyle w:val="C22"/>
          <w:rtl w:val="0"/>
        </w:rPr>
        <w:t>Ústní ověření</w:t>
      </w:r>
    </w:p>
    <w:p>
      <w:pPr>
        <w:pStyle w:val="P32"/>
        <w:framePr w:w="10710" w:h="248" w:hRule="exact" w:wrap="none" w:vAnchor="page" w:hAnchor="margin" w:x="28" w:y="15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krematoria, 15.9.2026 17:11:37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Pietní nakládání se zpopelněnými lidskými ostatky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zákonné povinnosti naložení s lidskými ostatky bezprostředně po zpopelnění a vysvětlit způsob pietního naložení s nespalitelnými zbytky a zbytky popela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Identifikovat původ nezpopelněných lidských ostatků; kdo je podle občanského zákoníku oprávněnou osobou k objednání zpopelnění exhumovaných lidských ostatků</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nebo písemné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Popsat úřední urnu a charakterizovat další urny pro uložení zpopelněných lidských ostatků podle jejich účelu (ekologické, interiérové, transportní apod.)</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nebo písemné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Popsat možnosti zpopelňování i jiných spalitelných zbytků ze zdravotnictví (části těl – amputátů a podobně)</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nebo písemné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Uvést osoby oprávněné k převzetí zpopelněných lidských ostatků z krematoria</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Ústní ověření</w:t>
      </w:r>
    </w:p>
    <w:p>
      <w:pPr>
        <w:pStyle w:val="P16"/>
        <w:framePr w:w="6710" w:h="376" w:hRule="exact" w:wrap="none" w:vAnchor="page" w:hAnchor="margin" w:x="45" w:y="6452"/>
        <w:rPr>
          <w:rStyle w:val="C3"/>
          <w:rtl w:val="0"/>
        </w:rPr>
      </w:pPr>
    </w:p>
    <w:p>
      <w:pPr>
        <w:pStyle w:val="P17"/>
        <w:framePr w:w="6658" w:h="249" w:hRule="exact" w:wrap="none" w:vAnchor="page" w:hAnchor="margin" w:x="71" w:y="6508"/>
        <w:rPr>
          <w:rStyle w:val="C13"/>
          <w:rtl w:val="0"/>
        </w:rPr>
      </w:pPr>
      <w:r>
        <w:rPr>
          <w:rStyle w:val="C13"/>
          <w:rtl w:val="0"/>
        </w:rPr>
        <w:t>f) Uložit nevyzvednuté zpopelněné ostatky po 12 měsících</w:t>
      </w:r>
    </w:p>
    <w:p>
      <w:pPr>
        <w:pStyle w:val="P30"/>
        <w:framePr w:w="3921" w:h="376" w:hRule="exact" w:wrap="none" w:vAnchor="page" w:hAnchor="margin" w:x="6800" w:y="6452"/>
        <w:rPr>
          <w:rStyle w:val="C3"/>
          <w:rtl w:val="0"/>
        </w:rPr>
      </w:pPr>
    </w:p>
    <w:p>
      <w:pPr>
        <w:pStyle w:val="P31"/>
        <w:framePr w:w="3839" w:h="249" w:hRule="exact" w:wrap="none" w:vAnchor="page" w:hAnchor="margin" w:x="6856" w:y="6508"/>
        <w:rPr>
          <w:rStyle w:val="C22"/>
          <w:rtl w:val="0"/>
        </w:rPr>
      </w:pPr>
      <w:r>
        <w:rPr>
          <w:rStyle w:val="C22"/>
          <w:rtl w:val="0"/>
        </w:rPr>
        <w:t>Praktické předvedení</w:t>
      </w:r>
    </w:p>
    <w:p>
      <w:pPr>
        <w:pStyle w:val="P32"/>
        <w:framePr w:w="10710" w:h="248" w:hRule="exact" w:wrap="none" w:vAnchor="page" w:hAnchor="margin" w:x="28" w:y="6942"/>
        <w:rPr>
          <w:rStyle w:val="C23"/>
          <w:rtl w:val="0"/>
        </w:rPr>
      </w:pPr>
      <w:r>
        <w:rPr>
          <w:rStyle w:val="C23"/>
          <w:rtl w:val="0"/>
        </w:rPr>
        <w:t>Je třeba splnit všechna kritéria.</w:t>
      </w:r>
    </w:p>
    <w:p>
      <w:pPr>
        <w:pStyle w:val="P23"/>
        <w:framePr w:w="10710" w:h="340" w:hRule="exact" w:wrap="none" w:vAnchor="page" w:hAnchor="margin" w:x="28" w:y="7378"/>
        <w:rPr>
          <w:rStyle w:val="C18"/>
          <w:rtl w:val="0"/>
        </w:rPr>
      </w:pPr>
      <w:r>
        <w:rPr>
          <w:rStyle w:val="C18"/>
          <w:rtl w:val="0"/>
        </w:rPr>
        <w:t>Aplikování základních zásad pohřbívání v poradenství pro pozůstalé</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Vysvětlit význam pohřebního rituálu a předložit argumenty pro důstojné rozloučení se zemřelým</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Ústní ověření</w:t>
      </w:r>
    </w:p>
    <w:p>
      <w:pPr>
        <w:pStyle w:val="P16"/>
        <w:framePr w:w="6710" w:h="1055" w:hRule="exact" w:wrap="none" w:vAnchor="page" w:hAnchor="margin" w:x="45" w:y="8800"/>
        <w:rPr>
          <w:rStyle w:val="C3"/>
          <w:rtl w:val="0"/>
        </w:rPr>
      </w:pPr>
    </w:p>
    <w:p>
      <w:pPr>
        <w:pStyle w:val="P17"/>
        <w:framePr w:w="6658" w:h="928" w:hRule="exact" w:wrap="none" w:vAnchor="page" w:hAnchor="margin" w:x="71" w:y="8856"/>
        <w:rPr>
          <w:rStyle w:val="C13"/>
          <w:rtl w:val="0"/>
        </w:rPr>
      </w:pPr>
      <w:r>
        <w:rPr>
          <w:rStyle w:val="C13"/>
          <w:rtl w:val="0"/>
        </w:rPr>
        <w:t>b) Vysvětlit, co je možné udělat v případě očekávaného úmrtí doma (jak splnit oznamovací povinnost o úmrtí, jak pomoci pozůstalému v posledním kontaktu s tělem zemřelého, kdy je nutné kontaktovat pohřební službu, jak tělo zemřelého umýt, upravit a obléci)</w:t>
      </w:r>
    </w:p>
    <w:p>
      <w:pPr>
        <w:pStyle w:val="P30"/>
        <w:framePr w:w="3921" w:h="1055" w:hRule="exact" w:wrap="none" w:vAnchor="page" w:hAnchor="margin" w:x="6800" w:y="8800"/>
        <w:rPr>
          <w:rStyle w:val="C3"/>
          <w:rtl w:val="0"/>
        </w:rPr>
      </w:pPr>
    </w:p>
    <w:p>
      <w:pPr>
        <w:pStyle w:val="P31"/>
        <w:framePr w:w="3839" w:h="928" w:hRule="exact" w:wrap="none" w:vAnchor="page" w:hAnchor="margin" w:x="6856" w:y="8856"/>
        <w:rPr>
          <w:rStyle w:val="C22"/>
          <w:rtl w:val="0"/>
        </w:rPr>
      </w:pPr>
      <w:r>
        <w:rPr>
          <w:rStyle w:val="C22"/>
          <w:rtl w:val="0"/>
        </w:rPr>
        <w:t>Ústní ověření</w:t>
      </w:r>
    </w:p>
    <w:p>
      <w:pPr>
        <w:pStyle w:val="P12"/>
        <w:framePr w:w="6710" w:h="831" w:hRule="exact" w:wrap="none" w:vAnchor="page" w:hAnchor="margin" w:x="45" w:y="9855"/>
        <w:rPr>
          <w:rStyle w:val="C3"/>
          <w:rtl w:val="0"/>
        </w:rPr>
      </w:pPr>
    </w:p>
    <w:p>
      <w:pPr>
        <w:pStyle w:val="P13"/>
        <w:framePr w:w="6658" w:h="704" w:hRule="exact" w:wrap="none" w:vAnchor="page" w:hAnchor="margin" w:x="71" w:y="9911"/>
        <w:rPr>
          <w:rStyle w:val="C11"/>
          <w:rtl w:val="0"/>
        </w:rPr>
      </w:pPr>
      <w:r>
        <w:rPr>
          <w:rStyle w:val="C11"/>
          <w:rtl w:val="0"/>
        </w:rPr>
        <w:t>c) Objasnit postup při objednávání pohřbu a hrobového místa (především po vyzvednutí urny), popsat průběh pohřebních obřadů nad rakví (občanských i náboženských, způsob kondolence)</w:t>
      </w:r>
    </w:p>
    <w:p>
      <w:pPr>
        <w:pStyle w:val="P28"/>
        <w:framePr w:w="3921" w:h="831" w:hRule="exact" w:wrap="none" w:vAnchor="page" w:hAnchor="margin" w:x="6800" w:y="9855"/>
        <w:rPr>
          <w:rStyle w:val="C3"/>
          <w:rtl w:val="0"/>
        </w:rPr>
      </w:pPr>
    </w:p>
    <w:p>
      <w:pPr>
        <w:pStyle w:val="P29"/>
        <w:framePr w:w="3839" w:h="704" w:hRule="exact" w:wrap="none" w:vAnchor="page" w:hAnchor="margin" w:x="6856" w:y="9911"/>
        <w:rPr>
          <w:rStyle w:val="C21"/>
          <w:rtl w:val="0"/>
        </w:rPr>
      </w:pPr>
      <w:r>
        <w:rPr>
          <w:rStyle w:val="C21"/>
          <w:rtl w:val="0"/>
        </w:rPr>
        <w:t>Ústní ověření</w:t>
      </w:r>
    </w:p>
    <w:p>
      <w:pPr>
        <w:pStyle w:val="P16"/>
        <w:framePr w:w="6710" w:h="831" w:hRule="exact" w:wrap="none" w:vAnchor="page" w:hAnchor="margin" w:x="45" w:y="10686"/>
        <w:rPr>
          <w:rStyle w:val="C3"/>
          <w:rtl w:val="0"/>
        </w:rPr>
      </w:pPr>
    </w:p>
    <w:p>
      <w:pPr>
        <w:pStyle w:val="P17"/>
        <w:framePr w:w="6658" w:h="704" w:hRule="exact" w:wrap="none" w:vAnchor="page" w:hAnchor="margin" w:x="71" w:y="10742"/>
        <w:rPr>
          <w:rStyle w:val="C13"/>
          <w:rtl w:val="0"/>
        </w:rPr>
      </w:pPr>
      <w:r>
        <w:rPr>
          <w:rStyle w:val="C13"/>
          <w:rtl w:val="0"/>
        </w:rPr>
        <w:t>d) Předložit argumenty podporující skutečnost, že „pohřeb bez obřadu“ může způsobit závažné právní i psychické problémy blízkým i vzdáleným pozůstalým</w:t>
      </w:r>
    </w:p>
    <w:p>
      <w:pPr>
        <w:pStyle w:val="P30"/>
        <w:framePr w:w="3921" w:h="831" w:hRule="exact" w:wrap="none" w:vAnchor="page" w:hAnchor="margin" w:x="6800" w:y="10686"/>
        <w:rPr>
          <w:rStyle w:val="C3"/>
          <w:rtl w:val="0"/>
        </w:rPr>
      </w:pPr>
    </w:p>
    <w:p>
      <w:pPr>
        <w:pStyle w:val="P31"/>
        <w:framePr w:w="3839" w:h="704" w:hRule="exact" w:wrap="none" w:vAnchor="page" w:hAnchor="margin" w:x="6856" w:y="10742"/>
        <w:rPr>
          <w:rStyle w:val="C22"/>
          <w:rtl w:val="0"/>
        </w:rPr>
      </w:pPr>
      <w:r>
        <w:rPr>
          <w:rStyle w:val="C22"/>
          <w:rtl w:val="0"/>
        </w:rPr>
        <w:t>Ústní ověření</w:t>
      </w:r>
    </w:p>
    <w:p>
      <w:pPr>
        <w:pStyle w:val="P32"/>
        <w:framePr w:w="10710" w:h="248" w:hRule="exact" w:wrap="none" w:vAnchor="page" w:hAnchor="margin" w:x="28" w:y="116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krematoria, 15.9.2026 17:11:37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logistice a technologii zpopelňování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autoritu, která stanoví pravidla technologie zpopelňování na daném zařízení a vysvětlit obsah takových pravidel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Zjistit pro konkrétní krematorium dostupnost náhradních kremačních a pohřebních služeb, dojezdové vzdálenosti, navrhnout logistiku zpopelňování v případě havárie nebo krizového řízení, při kterém je potřeba zvýšit kapacitu žehu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Kategorizovat kremační pece z hlediska zdrojů znečištění a povinnosti z toho vyplývající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nebo písemné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Charakterizovat technologická opatření zajišťující dodržení emisních limitů při zpopelňování v krematoriu</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nebo písemné ověření</w:t>
      </w:r>
    </w:p>
    <w:p>
      <w:pPr>
        <w:pStyle w:val="P12"/>
        <w:framePr w:w="6710" w:h="376" w:hRule="exact" w:wrap="none" w:vAnchor="page" w:hAnchor="margin" w:x="45" w:y="5846"/>
        <w:rPr>
          <w:rStyle w:val="C3"/>
          <w:rtl w:val="0"/>
        </w:rPr>
      </w:pPr>
    </w:p>
    <w:p>
      <w:pPr>
        <w:pStyle w:val="P13"/>
        <w:framePr w:w="6658" w:h="249" w:hRule="exact" w:wrap="none" w:vAnchor="page" w:hAnchor="margin" w:x="71" w:y="5902"/>
        <w:rPr>
          <w:rStyle w:val="C11"/>
          <w:rtl w:val="0"/>
        </w:rPr>
      </w:pPr>
      <w:r>
        <w:rPr>
          <w:rStyle w:val="C11"/>
          <w:rtl w:val="0"/>
        </w:rPr>
        <w:t>e) Navrhnout způsob a postup kontroly dodržování technologických postupů</w:t>
      </w:r>
    </w:p>
    <w:p>
      <w:pPr>
        <w:pStyle w:val="P28"/>
        <w:framePr w:w="3921" w:h="376" w:hRule="exact" w:wrap="none" w:vAnchor="page" w:hAnchor="margin" w:x="6800" w:y="5846"/>
        <w:rPr>
          <w:rStyle w:val="C3"/>
          <w:rtl w:val="0"/>
        </w:rPr>
      </w:pPr>
    </w:p>
    <w:p>
      <w:pPr>
        <w:pStyle w:val="P29"/>
        <w:framePr w:w="3839" w:h="249" w:hRule="exact" w:wrap="none" w:vAnchor="page" w:hAnchor="margin" w:x="6856" w:y="5902"/>
        <w:rPr>
          <w:rStyle w:val="C21"/>
          <w:rtl w:val="0"/>
        </w:rPr>
      </w:pPr>
      <w:r>
        <w:rPr>
          <w:rStyle w:val="C21"/>
          <w:rtl w:val="0"/>
        </w:rPr>
        <w:t>Ústní nebo písemné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Zkontrolovat funkčnost a bezpečnost vyhrazených technických zařízení krematoria</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Navrhnout zásady ochrany zdraví a bezpečnosti pracovníků obsluhy kremačních zařízení</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Písemné ověření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340" w:hRule="exact" w:wrap="none" w:vAnchor="page" w:hAnchor="margin" w:x="28" w:y="7985"/>
        <w:rPr>
          <w:rStyle w:val="C18"/>
          <w:rtl w:val="0"/>
        </w:rPr>
      </w:pPr>
      <w:r>
        <w:rPr>
          <w:rStyle w:val="C18"/>
          <w:rtl w:val="0"/>
        </w:rPr>
        <w:t>Vytváření řádu krematoria a provozního řádu</w:t>
      </w:r>
    </w:p>
    <w:p>
      <w:pPr>
        <w:pStyle w:val="P24"/>
        <w:framePr w:w="6713" w:h="376" w:hRule="exact" w:wrap="none" w:vAnchor="page" w:hAnchor="margin" w:x="45" w:y="8424"/>
        <w:rPr>
          <w:rStyle w:val="C3"/>
          <w:rtl w:val="0"/>
        </w:rPr>
      </w:pPr>
    </w:p>
    <w:p>
      <w:pPr>
        <w:pStyle w:val="P25"/>
        <w:framePr w:w="6661" w:h="249" w:hRule="exact" w:wrap="none" w:vAnchor="page" w:hAnchor="margin" w:x="71" w:y="8495"/>
        <w:rPr>
          <w:rStyle w:val="C19"/>
          <w:rtl w:val="0"/>
        </w:rPr>
      </w:pPr>
      <w:r>
        <w:rPr>
          <w:rStyle w:val="C19"/>
          <w:rtl w:val="0"/>
        </w:rPr>
        <w:t>Kritéria hodnocení</w:t>
      </w:r>
    </w:p>
    <w:p>
      <w:pPr>
        <w:pStyle w:val="P26"/>
        <w:framePr w:w="3918" w:h="376" w:hRule="exact" w:wrap="none" w:vAnchor="page" w:hAnchor="margin" w:x="6803" w:y="8424"/>
        <w:rPr>
          <w:rStyle w:val="C3"/>
          <w:rtl w:val="0"/>
        </w:rPr>
      </w:pPr>
    </w:p>
    <w:p>
      <w:pPr>
        <w:pStyle w:val="P27"/>
        <w:framePr w:w="3836" w:h="249" w:hRule="exact" w:wrap="none" w:vAnchor="page" w:hAnchor="margin" w:x="6859" w:y="8495"/>
        <w:rPr>
          <w:rStyle w:val="C20"/>
          <w:rtl w:val="0"/>
        </w:rPr>
      </w:pPr>
      <w:r>
        <w:rPr>
          <w:rStyle w:val="C20"/>
          <w:rtl w:val="0"/>
        </w:rPr>
        <w:t>Způsoby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a) Vymezit základní náležitosti řádu krematoria, formy jeho vyhlášení, předchozí projednání a způsob zveřejnění</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Ústní nebo písemné ověření</w:t>
      </w:r>
    </w:p>
    <w:p>
      <w:pPr>
        <w:pStyle w:val="P16"/>
        <w:framePr w:w="6710" w:h="376" w:hRule="exact" w:wrap="none" w:vAnchor="page" w:hAnchor="margin" w:x="45" w:y="9407"/>
        <w:rPr>
          <w:rStyle w:val="C3"/>
          <w:rtl w:val="0"/>
        </w:rPr>
      </w:pPr>
    </w:p>
    <w:p>
      <w:pPr>
        <w:pStyle w:val="P17"/>
        <w:framePr w:w="6658" w:h="249" w:hRule="exact" w:wrap="none" w:vAnchor="page" w:hAnchor="margin" w:x="71" w:y="9463"/>
        <w:rPr>
          <w:rStyle w:val="C13"/>
          <w:rtl w:val="0"/>
        </w:rPr>
      </w:pPr>
      <w:r>
        <w:rPr>
          <w:rStyle w:val="C13"/>
          <w:rtl w:val="0"/>
        </w:rPr>
        <w:t>b) Vytvořit komplexní návrh Řádu krematoria dle zadání</w:t>
      </w:r>
    </w:p>
    <w:p>
      <w:pPr>
        <w:pStyle w:val="P30"/>
        <w:framePr w:w="3921" w:h="376" w:hRule="exact" w:wrap="none" w:vAnchor="page" w:hAnchor="margin" w:x="6800" w:y="9407"/>
        <w:rPr>
          <w:rStyle w:val="C3"/>
          <w:rtl w:val="0"/>
        </w:rPr>
      </w:pPr>
    </w:p>
    <w:p>
      <w:pPr>
        <w:pStyle w:val="P31"/>
        <w:framePr w:w="3839" w:h="249" w:hRule="exact" w:wrap="none" w:vAnchor="page" w:hAnchor="margin" w:x="6856" w:y="9463"/>
        <w:rPr>
          <w:rStyle w:val="C22"/>
          <w:rtl w:val="0"/>
        </w:rPr>
      </w:pPr>
      <w:r>
        <w:rPr>
          <w:rStyle w:val="C22"/>
          <w:rtl w:val="0"/>
        </w:rPr>
        <w:t>Praktické předvedení</w:t>
      </w:r>
    </w:p>
    <w:p>
      <w:pPr>
        <w:pStyle w:val="P12"/>
        <w:framePr w:w="6710" w:h="607" w:hRule="exact" w:wrap="none" w:vAnchor="page" w:hAnchor="margin" w:x="45" w:y="9783"/>
        <w:rPr>
          <w:rStyle w:val="C3"/>
          <w:rtl w:val="0"/>
        </w:rPr>
      </w:pPr>
    </w:p>
    <w:p>
      <w:pPr>
        <w:pStyle w:val="P13"/>
        <w:framePr w:w="6658" w:h="480" w:hRule="exact" w:wrap="none" w:vAnchor="page" w:hAnchor="margin" w:x="71" w:y="9839"/>
        <w:rPr>
          <w:rStyle w:val="C11"/>
          <w:rtl w:val="0"/>
        </w:rPr>
      </w:pPr>
      <w:r>
        <w:rPr>
          <w:rStyle w:val="C11"/>
          <w:rtl w:val="0"/>
        </w:rPr>
        <w:t>c) Určit autoritu, která vydává provozní řád kremačního zařízení a vysvětlit obsah takového řádu</w:t>
      </w:r>
    </w:p>
    <w:p>
      <w:pPr>
        <w:pStyle w:val="P28"/>
        <w:framePr w:w="3921" w:h="607" w:hRule="exact" w:wrap="none" w:vAnchor="page" w:hAnchor="margin" w:x="6800" w:y="9783"/>
        <w:rPr>
          <w:rStyle w:val="C3"/>
          <w:rtl w:val="0"/>
        </w:rPr>
      </w:pPr>
    </w:p>
    <w:p>
      <w:pPr>
        <w:pStyle w:val="P29"/>
        <w:framePr w:w="3839" w:h="480" w:hRule="exact" w:wrap="none" w:vAnchor="page" w:hAnchor="margin" w:x="6856" w:y="9839"/>
        <w:rPr>
          <w:rStyle w:val="C21"/>
          <w:rtl w:val="0"/>
        </w:rPr>
      </w:pPr>
      <w:r>
        <w:rPr>
          <w:rStyle w:val="C21"/>
          <w:rtl w:val="0"/>
        </w:rPr>
        <w:t>Ústní nebo písemné ověření</w:t>
      </w:r>
    </w:p>
    <w:p>
      <w:pPr>
        <w:pStyle w:val="P32"/>
        <w:framePr w:w="10710" w:h="248" w:hRule="exact" w:wrap="none" w:vAnchor="page" w:hAnchor="margin" w:x="28" w:y="10503"/>
        <w:rPr>
          <w:rStyle w:val="C23"/>
          <w:rtl w:val="0"/>
        </w:rPr>
      </w:pPr>
      <w:r>
        <w:rPr>
          <w:rStyle w:val="C23"/>
          <w:rtl w:val="0"/>
        </w:rPr>
        <w:t>Je třeba splnit všechna kritéria.</w:t>
      </w:r>
    </w:p>
    <w:p>
      <w:pPr>
        <w:pStyle w:val="P23"/>
        <w:framePr w:w="10710" w:h="340" w:hRule="exact" w:wrap="none" w:vAnchor="page" w:hAnchor="margin" w:x="28" w:y="10939"/>
        <w:rPr>
          <w:rStyle w:val="C18"/>
          <w:rtl w:val="0"/>
        </w:rPr>
      </w:pPr>
      <w:r>
        <w:rPr>
          <w:rStyle w:val="C18"/>
          <w:rtl w:val="0"/>
        </w:rPr>
        <w:t>Vedení předepsané evidence a dokumentace krematoria</w:t>
      </w:r>
    </w:p>
    <w:p>
      <w:pPr>
        <w:pStyle w:val="P24"/>
        <w:framePr w:w="6713" w:h="376" w:hRule="exact" w:wrap="none" w:vAnchor="page" w:hAnchor="margin" w:x="45" w:y="11378"/>
        <w:rPr>
          <w:rStyle w:val="C3"/>
          <w:rtl w:val="0"/>
        </w:rPr>
      </w:pPr>
    </w:p>
    <w:p>
      <w:pPr>
        <w:pStyle w:val="P25"/>
        <w:framePr w:w="6661" w:h="249" w:hRule="exact" w:wrap="none" w:vAnchor="page" w:hAnchor="margin" w:x="71" w:y="11449"/>
        <w:rPr>
          <w:rStyle w:val="C19"/>
          <w:rtl w:val="0"/>
        </w:rPr>
      </w:pPr>
      <w:r>
        <w:rPr>
          <w:rStyle w:val="C19"/>
          <w:rtl w:val="0"/>
        </w:rPr>
        <w:t>Kritéria hodnocení</w:t>
      </w:r>
    </w:p>
    <w:p>
      <w:pPr>
        <w:pStyle w:val="P26"/>
        <w:framePr w:w="3918" w:h="376" w:hRule="exact" w:wrap="none" w:vAnchor="page" w:hAnchor="margin" w:x="6803" w:y="11378"/>
        <w:rPr>
          <w:rStyle w:val="C3"/>
          <w:rtl w:val="0"/>
        </w:rPr>
      </w:pPr>
    </w:p>
    <w:p>
      <w:pPr>
        <w:pStyle w:val="P27"/>
        <w:framePr w:w="3836" w:h="249" w:hRule="exact" w:wrap="none" w:vAnchor="page" w:hAnchor="margin" w:x="6859" w:y="11449"/>
        <w:rPr>
          <w:rStyle w:val="C20"/>
          <w:rtl w:val="0"/>
        </w:rPr>
      </w:pPr>
      <w:r>
        <w:rPr>
          <w:rStyle w:val="C20"/>
          <w:rtl w:val="0"/>
        </w:rPr>
        <w:t>Způsoby ověření</w:t>
      </w:r>
    </w:p>
    <w:p>
      <w:pPr>
        <w:pStyle w:val="P12"/>
        <w:framePr w:w="6710" w:h="607" w:hRule="exact" w:wrap="none" w:vAnchor="page" w:hAnchor="margin" w:x="45" w:y="11755"/>
        <w:rPr>
          <w:rStyle w:val="C3"/>
          <w:rtl w:val="0"/>
        </w:rPr>
      </w:pPr>
    </w:p>
    <w:p>
      <w:pPr>
        <w:pStyle w:val="P13"/>
        <w:framePr w:w="6658" w:h="480" w:hRule="exact" w:wrap="none" w:vAnchor="page" w:hAnchor="margin" w:x="71" w:y="11811"/>
        <w:rPr>
          <w:rStyle w:val="C11"/>
          <w:rtl w:val="0"/>
        </w:rPr>
      </w:pPr>
      <w:r>
        <w:rPr>
          <w:rStyle w:val="C11"/>
          <w:rtl w:val="0"/>
        </w:rPr>
        <w:t>a) Uvést základní právní normy pro shromažďování a zpracováváni osobních údajů pro evidenci v krematoriu</w:t>
      </w:r>
    </w:p>
    <w:p>
      <w:pPr>
        <w:pStyle w:val="P28"/>
        <w:framePr w:w="3921" w:h="607" w:hRule="exact" w:wrap="none" w:vAnchor="page" w:hAnchor="margin" w:x="6800" w:y="11755"/>
        <w:rPr>
          <w:rStyle w:val="C3"/>
          <w:rtl w:val="0"/>
        </w:rPr>
      </w:pPr>
    </w:p>
    <w:p>
      <w:pPr>
        <w:pStyle w:val="P29"/>
        <w:framePr w:w="3839" w:h="480" w:hRule="exact" w:wrap="none" w:vAnchor="page" w:hAnchor="margin" w:x="6856" w:y="11811"/>
        <w:rPr>
          <w:rStyle w:val="C21"/>
          <w:rtl w:val="0"/>
        </w:rPr>
      </w:pPr>
      <w:r>
        <w:rPr>
          <w:rStyle w:val="C21"/>
          <w:rtl w:val="0"/>
        </w:rPr>
        <w:t>Ústní ověření</w:t>
      </w:r>
    </w:p>
    <w:p>
      <w:pPr>
        <w:pStyle w:val="P16"/>
        <w:framePr w:w="6710" w:h="607" w:hRule="exact" w:wrap="none" w:vAnchor="page" w:hAnchor="margin" w:x="45" w:y="12361"/>
        <w:rPr>
          <w:rStyle w:val="C3"/>
          <w:rtl w:val="0"/>
        </w:rPr>
      </w:pPr>
    </w:p>
    <w:p>
      <w:pPr>
        <w:pStyle w:val="P17"/>
        <w:framePr w:w="6658" w:h="480" w:hRule="exact" w:wrap="none" w:vAnchor="page" w:hAnchor="margin" w:x="71" w:y="12417"/>
        <w:rPr>
          <w:rStyle w:val="C13"/>
          <w:rtl w:val="0"/>
        </w:rPr>
      </w:pPr>
      <w:r>
        <w:rPr>
          <w:rStyle w:val="C13"/>
          <w:rtl w:val="0"/>
        </w:rPr>
        <w:t>b) Vyjmenovat povinné údaje vedené v evidenci k jednotlivým lidským pozůstatkům i ostatkům</w:t>
      </w:r>
    </w:p>
    <w:p>
      <w:pPr>
        <w:pStyle w:val="P30"/>
        <w:framePr w:w="3921" w:h="607" w:hRule="exact" w:wrap="none" w:vAnchor="page" w:hAnchor="margin" w:x="6800" w:y="12361"/>
        <w:rPr>
          <w:rStyle w:val="C3"/>
          <w:rtl w:val="0"/>
        </w:rPr>
      </w:pPr>
    </w:p>
    <w:p>
      <w:pPr>
        <w:pStyle w:val="P31"/>
        <w:framePr w:w="3839" w:h="480" w:hRule="exact" w:wrap="none" w:vAnchor="page" w:hAnchor="margin" w:x="6856" w:y="12417"/>
        <w:rPr>
          <w:rStyle w:val="C22"/>
          <w:rtl w:val="0"/>
        </w:rPr>
      </w:pPr>
      <w:r>
        <w:rPr>
          <w:rStyle w:val="C22"/>
          <w:rtl w:val="0"/>
        </w:rPr>
        <w:t>Ústní ověření</w:t>
      </w:r>
    </w:p>
    <w:p>
      <w:pPr>
        <w:pStyle w:val="P12"/>
        <w:framePr w:w="6710" w:h="831" w:hRule="exact" w:wrap="none" w:vAnchor="page" w:hAnchor="margin" w:x="45" w:y="12968"/>
        <w:rPr>
          <w:rStyle w:val="C3"/>
          <w:rtl w:val="0"/>
        </w:rPr>
      </w:pPr>
    </w:p>
    <w:p>
      <w:pPr>
        <w:pStyle w:val="P13"/>
        <w:framePr w:w="6658" w:h="704" w:hRule="exact" w:wrap="none" w:vAnchor="page" w:hAnchor="margin" w:x="71" w:y="13024"/>
        <w:rPr>
          <w:rStyle w:val="C11"/>
          <w:rtl w:val="0"/>
        </w:rPr>
      </w:pPr>
      <w:r>
        <w:rPr>
          <w:rStyle w:val="C11"/>
          <w:rtl w:val="0"/>
        </w:rPr>
        <w:t>c) Demonstrovat možné formy a rozsah vedení evidence související s provozováním krematoria (kniha příjmů, kniha zpopelnění, výdej uren) včetně ukázky na předem zvoleném software</w:t>
      </w:r>
    </w:p>
    <w:p>
      <w:pPr>
        <w:pStyle w:val="P28"/>
        <w:framePr w:w="3921" w:h="831" w:hRule="exact" w:wrap="none" w:vAnchor="page" w:hAnchor="margin" w:x="6800" w:y="12968"/>
        <w:rPr>
          <w:rStyle w:val="C3"/>
          <w:rtl w:val="0"/>
        </w:rPr>
      </w:pPr>
    </w:p>
    <w:p>
      <w:pPr>
        <w:pStyle w:val="P29"/>
        <w:framePr w:w="3839" w:h="704" w:hRule="exact" w:wrap="none" w:vAnchor="page" w:hAnchor="margin" w:x="6856" w:y="13024"/>
        <w:rPr>
          <w:rStyle w:val="C21"/>
          <w:rtl w:val="0"/>
        </w:rPr>
      </w:pPr>
      <w:r>
        <w:rPr>
          <w:rStyle w:val="C21"/>
          <w:rtl w:val="0"/>
        </w:rPr>
        <w:t>Praktické předvedení</w:t>
      </w:r>
    </w:p>
    <w:p>
      <w:pPr>
        <w:pStyle w:val="P16"/>
        <w:framePr w:w="6710" w:h="607" w:hRule="exact" w:wrap="none" w:vAnchor="page" w:hAnchor="margin" w:x="45" w:y="13799"/>
        <w:rPr>
          <w:rStyle w:val="C3"/>
          <w:rtl w:val="0"/>
        </w:rPr>
      </w:pPr>
    </w:p>
    <w:p>
      <w:pPr>
        <w:pStyle w:val="P17"/>
        <w:framePr w:w="6658" w:h="480" w:hRule="exact" w:wrap="none" w:vAnchor="page" w:hAnchor="margin" w:x="71" w:y="13855"/>
        <w:rPr>
          <w:rStyle w:val="C13"/>
          <w:rtl w:val="0"/>
        </w:rPr>
      </w:pPr>
      <w:r>
        <w:rPr>
          <w:rStyle w:val="C13"/>
          <w:rtl w:val="0"/>
        </w:rPr>
        <w:t>d) Uvést účelné doby a způsoby archivace písemností souvisejících s provozováním krematoria</w:t>
      </w:r>
    </w:p>
    <w:p>
      <w:pPr>
        <w:pStyle w:val="P30"/>
        <w:framePr w:w="3921" w:h="607" w:hRule="exact" w:wrap="none" w:vAnchor="page" w:hAnchor="margin" w:x="6800" w:y="13799"/>
        <w:rPr>
          <w:rStyle w:val="C3"/>
          <w:rtl w:val="0"/>
        </w:rPr>
      </w:pPr>
    </w:p>
    <w:p>
      <w:pPr>
        <w:pStyle w:val="P31"/>
        <w:framePr w:w="3839" w:h="480" w:hRule="exact" w:wrap="none" w:vAnchor="page" w:hAnchor="margin" w:x="6856" w:y="13855"/>
        <w:rPr>
          <w:rStyle w:val="C22"/>
          <w:rtl w:val="0"/>
        </w:rPr>
      </w:pPr>
      <w:r>
        <w:rPr>
          <w:rStyle w:val="C22"/>
          <w:rtl w:val="0"/>
        </w:rPr>
        <w:t>Ústní ověření</w:t>
      </w:r>
    </w:p>
    <w:p>
      <w:pPr>
        <w:pStyle w:val="P32"/>
        <w:framePr w:w="10710" w:h="248" w:hRule="exact" w:wrap="none" w:vAnchor="page" w:hAnchor="margin" w:x="28" w:y="14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krematoria, 15.9.2026 17:11:37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Oceňování zpopelnění a služeb souvisejících s provozem krematoria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právní normy pro oceňování zboží a služeb obecně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náležitosti, které lze zahrnout do ceny za služby spojené se zpopelňováním lidských pozůstatků a exhumovaných ostatků a vymezit její určené podmínky</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Vysvětlit, kdo obecně cenu stanoví, jak se vyhlašuje a eviduje</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Vysvětlit princip regulace cen, její druhy, kdo je stanoví a jak. Vyjmenovat rozsah regulace cen v pohřebnictví</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krematoria, 15.9.2026 17:11:37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během zkoušky zaručit dodržování nejen zásad ochrany hygieny a životního prostředí, ale i ochrany postmortální osobnosti zemřelého a osobně zajistit, aby s mrtvým lidským tělem bylo nakládáno uctivě a důstojně. Pořizování audiovizuálních záznamů z průběhu zkoušky je zakázáno.</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Během ověřování kompetence „Orientace v logistice a technologii zpopelňování“ se provede komplexní jeden cyklus zpopelnění při vysokých teplotách 850 °C – 1100 °C v kremační peci v uspořádání jednoúrovňovém nebo dvouúrovňovém včetně příjmu lidských pozůstatků, jejich přechodného uložení a výdeje urny s lidským popelem oprávněné osobě.</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Administrátor krematoria, 15.9.2026 17:11:38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provozování krematoria, z toho minimálně jeden rok v období posledních dvou let před podáním žádosti o udělení autorizace.</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Profesní kvalifikace administrátor krematoria, střední vzdělání s výučním listem a alespoň 5 let odborné praxe v oblasti provozování krematoria, z toho minimálně jeden rok v období posledních dvou let před podáním žádosti o udělení autorizace.</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954"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0"/>
        <w:framePr w:w="10766" w:h="3614"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tiskárnou a připojením na internet k ověření způsobilosti práce na PC </w:t>
      </w:r>
    </w:p>
    <w:p>
      <w:pPr>
        <w:keepNext w:val="0"/>
        <w:keepLines w:val="0"/>
        <w:framePr w:w="10766" w:h="3614"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vedení evidence krematoria – i demoverze</w:t>
      </w:r>
    </w:p>
    <w:p>
      <w:pPr>
        <w:keepNext w:val="0"/>
        <w:keepLines w:val="0"/>
        <w:framePr w:w="10766" w:h="3614"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Řád krematoria</w:t>
      </w:r>
    </w:p>
    <w:p>
      <w:pPr>
        <w:keepNext w:val="0"/>
        <w:keepLines w:val="0"/>
        <w:framePr w:w="10766" w:h="3614"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smlouvy o dílo</w:t>
      </w:r>
    </w:p>
    <w:p>
      <w:pPr>
        <w:keepNext w:val="0"/>
        <w:keepLines w:val="0"/>
        <w:framePr w:w="10766" w:h="3614"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Úřední urna se zpopelněnými lidskými ostatky, ke kterým se nikdo 12 měsíců nehlásí</w:t>
      </w:r>
    </w:p>
    <w:p>
      <w:pPr>
        <w:keepNext w:val="0"/>
        <w:keepLines w:val="0"/>
        <w:framePr w:w="10766" w:h="3614"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Provozuschopné kremační zařízení s provozním řádem a popisem technologie žehu</w:t>
      </w:r>
    </w:p>
    <w:p>
      <w:pPr>
        <w:keepNext w:val="0"/>
        <w:keepLines w:val="0"/>
        <w:framePr w:w="10766" w:h="3614"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992"/>
        <w:rPr>
          <w:rStyle w:val="C3"/>
          <w:rtl w:val="0"/>
        </w:rPr>
      </w:pPr>
    </w:p>
    <w:p>
      <w:pPr>
        <w:pStyle w:val="P35"/>
        <w:framePr w:w="10710" w:h="340" w:hRule="exact" w:wrap="none" w:vAnchor="page" w:hAnchor="margin" w:x="28" w:y="13992"/>
        <w:rPr>
          <w:rStyle w:val="C25"/>
          <w:rtl w:val="0"/>
        </w:rPr>
      </w:pPr>
      <w:r>
        <w:rPr>
          <w:rStyle w:val="C25"/>
          <w:rtl w:val="0"/>
        </w:rPr>
        <w:t>Doba přípravy na zkoušku</w:t>
      </w:r>
    </w:p>
    <w:p>
      <w:pPr>
        <w:keepNext w:val="0"/>
        <w:keepLines w:val="0"/>
        <w:framePr w:w="10766" w:h="1036" w:hRule="exact" w:wrap="none" w:vAnchor="page" w:hAnchor="margin" w:x="0" w:y="143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Administrátor krematoria, 15.9.2026 17:11:38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Administrátor krematoria, 15.9.2026 17:11:38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ostatní služby, ustavená a licencovaná pro tuto činnost HK ČR a SP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Pohřební ústav hl. města Prahy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KSA FF Univerzity Palackého Olomouc</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Václav Graf ̶ lektor a soudní znalec pohřebnictví</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pohřebnictví v ČR</w:t>
      </w:r>
    </w:p>
    <w:p>
      <w:pPr>
        <w:pStyle w:val="P21"/>
        <w:framePr w:w="7654" w:h="331" w:hRule="exact" w:wrap="none" w:vAnchor="page" w:hAnchor="margin" w:x="28" w:y="15940"/>
        <w:rPr>
          <w:rStyle w:val="C16"/>
          <w:rtl w:val="0"/>
        </w:rPr>
      </w:pPr>
      <w:r>
        <w:rPr>
          <w:rStyle w:val="C16"/>
          <w:rtl w:val="0"/>
        </w:rPr>
        <w:t>Administrátor krematoria, 15.9.2026 17:11:38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6C58A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