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6A731" Type="http://schemas.openxmlformats.org/officeDocument/2006/relationships/officeDocument" Target="/word/document.xml" /><Relationship Id="coreR6456A731" Type="http://schemas.openxmlformats.org/package/2006/relationships/metadata/core-properties" Target="/docProps/core.xml" /><Relationship Id="customR6456A7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 včetně odsavačů a kontrolních přístrojů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Obsluha kremačního zařízení, 29.4.2026 1:19:16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Nastavit program zpopelňování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vliv jednotlivých složek procesu na ochranu životního prostředí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Zkontrolovat řádný odvod spalin</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Zkontrolovat nastavení předepsaných hodnot procesu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Údržba a běžné opravy zpopelňovacích zařízení včetně odsavačů a kontrolních přístrojů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Stanovit místo, nástroje a pomůcky pro provádění čištění a běžné opravy zpopelňovacích zařízení včetně odsavačů a kontrolních přístrojů</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Odstavit zpopelňovací zařízení z provozu a použít ochranné pomůcky, vhodné oblečení a obuv pro údržbu pece</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Popsat osnovu provozního řádu více druhů zpopelňovacího zařízení a upozornit na nejčastější poruchy a nejcitlivější místa kremačních pecí</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Ústní ověření</w:t>
      </w:r>
    </w:p>
    <w:p>
      <w:pPr>
        <w:pStyle w:val="P16"/>
        <w:framePr w:w="6710" w:h="607" w:hRule="exact" w:wrap="none" w:vAnchor="page" w:hAnchor="margin" w:x="45" w:y="12301"/>
        <w:rPr>
          <w:rStyle w:val="C3"/>
          <w:rtl w:val="0"/>
        </w:rPr>
      </w:pPr>
    </w:p>
    <w:p>
      <w:pPr>
        <w:pStyle w:val="P17"/>
        <w:framePr w:w="6658" w:h="480" w:hRule="exact" w:wrap="none" w:vAnchor="page" w:hAnchor="margin" w:x="71" w:y="1235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301"/>
        <w:rPr>
          <w:rStyle w:val="C3"/>
          <w:rtl w:val="0"/>
        </w:rPr>
      </w:pPr>
    </w:p>
    <w:p>
      <w:pPr>
        <w:pStyle w:val="P31"/>
        <w:framePr w:w="3839" w:h="480" w:hRule="exact" w:wrap="none" w:vAnchor="page" w:hAnchor="margin" w:x="6856" w:y="12357"/>
        <w:rPr>
          <w:rStyle w:val="C22"/>
          <w:rtl w:val="0"/>
        </w:rPr>
      </w:pPr>
      <w:r>
        <w:rPr>
          <w:rStyle w:val="C22"/>
          <w:rtl w:val="0"/>
        </w:rPr>
        <w:t>Ústní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Ústní ověření</w:t>
      </w:r>
    </w:p>
    <w:p>
      <w:pPr>
        <w:pStyle w:val="P16"/>
        <w:framePr w:w="6710" w:h="376" w:hRule="exact" w:wrap="none" w:vAnchor="page" w:hAnchor="margin" w:x="45" w:y="13514"/>
        <w:rPr>
          <w:rStyle w:val="C3"/>
          <w:rtl w:val="0"/>
        </w:rPr>
      </w:pPr>
    </w:p>
    <w:p>
      <w:pPr>
        <w:pStyle w:val="P17"/>
        <w:framePr w:w="6658" w:h="249" w:hRule="exact" w:wrap="none" w:vAnchor="page" w:hAnchor="margin" w:x="71" w:y="13570"/>
        <w:rPr>
          <w:rStyle w:val="C13"/>
          <w:rtl w:val="0"/>
        </w:rPr>
      </w:pPr>
      <w:r>
        <w:rPr>
          <w:rStyle w:val="C13"/>
          <w:rtl w:val="0"/>
        </w:rPr>
        <w:t>f) Uklidit provozní prostory pro vyčištění pece</w:t>
      </w:r>
    </w:p>
    <w:p>
      <w:pPr>
        <w:pStyle w:val="P30"/>
        <w:framePr w:w="3921" w:h="376" w:hRule="exact" w:wrap="none" w:vAnchor="page" w:hAnchor="margin" w:x="6800" w:y="13514"/>
        <w:rPr>
          <w:rStyle w:val="C3"/>
          <w:rtl w:val="0"/>
        </w:rPr>
      </w:pPr>
    </w:p>
    <w:p>
      <w:pPr>
        <w:pStyle w:val="P31"/>
        <w:framePr w:w="3839" w:h="249" w:hRule="exact" w:wrap="none" w:vAnchor="page" w:hAnchor="margin" w:x="6856" w:y="13570"/>
        <w:rPr>
          <w:rStyle w:val="C22"/>
          <w:rtl w:val="0"/>
        </w:rPr>
      </w:pPr>
      <w:r>
        <w:rPr>
          <w:rStyle w:val="C22"/>
          <w:rtl w:val="0"/>
        </w:rPr>
        <w:t>Praktické předvedení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29.4.2026 1:19:16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pietní způsoby úpravy zpopelněných lidských ostatků a vysvětlit postup nakládání se slitky drahých kovů po zpopelnění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zařízení na úpravu zpopelněných lidských ostatků a vysvětlit jeho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zpopelněné lidské ostatky v kremulátoru a uložit je do urny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Vyzvat pozůstalé k vyzvednutí urny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Vedení evidence zpopelněných lidských ostatků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zákonem stanovené údaje vedené v evidenci zpopelněných lidských ostatků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Vyjmenovat zákonem stanovené doklady nutné k provedení zpopelnění lidských pozůstatků nebo ostatků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archivování dokladů spojených s kremací lidských pozůstatků a ostatků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Vydat urnu oprávněné osobě včetně zápisu o převzetí urny</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29.4.2026 1:19:16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http://katalog.nsp.cz/karta_p.aspx?id_jp=101825&amp;kod_sm1=20).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Během zkoušky se provede komplexní jeden cyklus zpopelnění při vysokých teplotách 850 °C – 1100 °C v kremační peci v uspořádání jednoúrovňovém nebo dvouúrovňovém. Popel se dále drtí a zpracovává mimo pec.</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kremačního zařízení, 29.4.2026 1:19:16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oblasti provozování krematoria,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obsluha kremačního zařízení + střední vzdělání s výučním listem a alespoň 5 let odborné praxe v oblasti obsluhy kremačního zařízení,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se souhlasem provozovatele krematoria umožňující realizaci zkoušek vybavené hydraulickou zdviží a odpovídající požadavkům BOZP a hygienickým předpisům.</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dle ČSN 49 3160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osobní ochranné prostředky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Archiv dokumentů</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kremačního zařízení, 29.4.2026 1:19:16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29.4.2026 1:19:16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Obsluha kremačního zařízení, 29.4.2026 1:19:16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A7A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