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9E99B5" Type="http://schemas.openxmlformats.org/officeDocument/2006/relationships/officeDocument" Target="/word/document.xml" /><Relationship Id="coreR289E99B5" Type="http://schemas.openxmlformats.org/package/2006/relationships/metadata/core-properties" Target="/docProps/core.xml" /><Relationship Id="customR289E99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Pracovník dohledového centra, 17.9.2026 2:16:25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dohledového centra, 17.9.2026 2:16:25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bombovým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17.9.2026 2:16:25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dohledového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dohledového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dohledového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17.9.2026 2:16:25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každého jednotlivého kritéria, u kterého je způsob hodnocení praktické předvedení a ústní ověření. Uchazeč musí splnit všechna tato kritéria. Kritéria pro praktické předvedení a ústní ověření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vyřešena všechna kritéria. V každém kritériu musí být splněny všechny úkoly (otázky) požadované k jejímu řešení. Při ověřování kritéria se připouští dvě odchýlení. Za odchýlení se považuje použití nesprávného výrazu nebo záměna pořadí činností, které nemají vliv na celkově správné řešení (odpovědi).</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je spravován a v elektronické podobě uchováván autorizujícím orgánem (Ministerstvem vnitra). Autorizovaným osobám budou tyto otázky předány prostřednictvím elektronické komunikace po udělení autorizace a dále při každé aktualizaci souboru otázek.</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dohledového centra, 17.9.2026 2:16:25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768"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1"/>
        <w:framePr w:w="10766" w:h="9220"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dohledového centra, 17.9.2026 2:16:25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bezpečnostní systémy pro ověření znalosti jejich vyhodnocování, obvyklé prostředky pro spojení, formalizované a jiné záznamní a evidenční pomůcky,</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přípravy na zkoušku</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pro vykonání zkoušky</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45 až 60 minut. Praktická a ústní část zkoušky trvá 30 až 45 minut. Celková doba trvání zkoušky je 75 až 105 minut. Obě části zkoušky absolvuje uchazeč v jednom dni.</w:t>
      </w:r>
    </w:p>
    <w:p>
      <w:pPr>
        <w:pStyle w:val="P21"/>
        <w:framePr w:w="7654" w:h="331" w:hRule="exact" w:wrap="none" w:vAnchor="page" w:hAnchor="margin" w:x="28" w:y="15940"/>
        <w:rPr>
          <w:rStyle w:val="C16"/>
          <w:rtl w:val="0"/>
        </w:rPr>
      </w:pPr>
      <w:r>
        <w:rPr>
          <w:rStyle w:val="C16"/>
          <w:rtl w:val="0"/>
        </w:rPr>
        <w:t>Pracovník dohledového centra, 17.9.2026 2:16:25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dohledového centra, 17.9.2026 2:16:25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C065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0A0C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8DD3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