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14AB87" Type="http://schemas.openxmlformats.org/officeDocument/2006/relationships/officeDocument" Target="/word/document.xml" /><Relationship Id="coreR4E14AB87" Type="http://schemas.openxmlformats.org/package/2006/relationships/metadata/core-properties" Target="/docProps/core.xml" /><Relationship Id="customR4E14AB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detektiv (kód: 68-002-T)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detektiv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právních norem s důrazem na bezpečnostně právní problematiku a ochranu osobních údajů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Aplikování forem, metod a prostředků soukromé detektivní činnosti v konkrétním ekonomickém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zásad obsluhy prostředků a pomůcek soukromé detektivní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informací s ohledem na využitelnost informačních zdrojů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28.04.2015 do: 07.09.2021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detektiv, 17.6.2026 6:32:14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 Před zahájením vlastního ověřování musí být uchazeč seznámen s pracovištěm, organizací zkoušky a s požadavky bezpečnosti a ochrany zdraví při práci (BOZP), požární ochrany (PO) a dalšími omezeními a stanoví, které pomůcky uchazeč při zkoušce nesmí, resp. smí používat.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má formu písemné zkoušky a kombinace praktické a ústní zkoušky. Zkouška se skládá v českém jazyce. 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ověřují formou testu.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 se prověřují formou řešení typových situací.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Soubor testových otázek obsahuje kompetence: Aplikování právních norem s důrazem na bezpečnostně právní problematiku a ochranu osobních údajů; Aplikování forem, metod a prostředků soukromé detektivní činnosti v konkrétním ekonomickém prostředí; Ovládání zásad obsluhy prostředků a pomůcek soukromé detektivní činnosti. 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Každá kompetence je zastoupena v jedné nebo několika skupinách otázek. Při každé zkoušce musí být ověřeny všechny kompetence kvalifikačního standardu.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 Úspěšné vykonání písemné zkoušky je podmínkou pro konání praktické a ústní části zkoušky.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 Aplikování právních norem s důrazem na bezpečnostně právní problematiku a ochranu osobních údajů; Aplikování forem, metod a prostředků soukromé detektivní činnosti v konkrétním ekonomickém prostředí. Skupina B kompetence: Ovládání zásad obsluhy prostředků a pomůcek soukromé detektivní činnosti; Dokumentování a vyhodnocování informací, jejich evidence a příprava k předání klientovi; Zpracování informací s ohledem na využitelnost informačních zdrojů.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prostřednictvím elektronické komunikace po udělení autorizace a dále při každé aktualizaci souborů otázek a typových situací.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 v platném znění, o podrobnostech stanovených k provedení zákona o uznávání výsledků dalšího 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detektiv, 17.6.2026 6:32:14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soukromých bezpečnostních služeb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detektivních služeb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bezpečnostních manažerů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detektiv, 17.6.2026 6:32:14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