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A9BA54" Type="http://schemas.openxmlformats.org/officeDocument/2006/relationships/officeDocument" Target="/word/document.xml" /><Relationship Id="coreR40A9BA54" Type="http://schemas.openxmlformats.org/package/2006/relationships/metadata/core-properties" Target="/docProps/core.xml" /><Relationship Id="customR40A9BA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pomazánek (kód: 29-050-H)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pomazánek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ovocných pomazánek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ovocných polotovarů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parametrů pro optimální provoz odparky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odparky pro výrobu ovocných pomazánek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ovocné pomazánky k plnícímu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pomazánek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ovocných pomazánek,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 do: 16.10.2023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pomazánek, 11.9.2026 19:33:19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https://www.nsp.cz/jednotka-prace/pracovnik-vyroby-ovocnych#zdravotni-zpusobilost).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určené ovocné pomazánky.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a obuv si uchazeč přinese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pomazánek, 11.9.2026 19:33:19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společnost, Travčice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pomazánek, 11.9.2026 19:33:19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