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E82834" Type="http://schemas.openxmlformats.org/officeDocument/2006/relationships/officeDocument" Target="/word/document.xml" /><Relationship Id="coreR2FE82834" Type="http://schemas.openxmlformats.org/package/2006/relationships/metadata/core-properties" Target="/docProps/core.xml" /><Relationship Id="customR2FE828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koncentrátů (kód: 29-049-H)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koncentrátů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Nastavení a kontrola potrubních dopravních cest ovocné šťávy a ovocného koncentrátu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průběhu jímání ovocného aroma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pektolýzy ovocné šťávy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Zahušťování ovocné šťávy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Zjištění parametrů ovocného koncentrátu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koncentrátů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sanitačních a hygienických činností při výrobě ovocných koncentrátů,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19.08.2020</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Nastavení a kontrola potrubních dopravních cest ovocné šťávy a ovocného koncentrátu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Nastavit vícesměrné ventily pro průtok ovocné šťávy a ovocného koncentrátu do správné polohy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Kontrolovat a regulovat průtok ovocné šťávy a ovocného koncentrátu mezi vstupním a cílovým zařízením technologické linky v závislosti na výkonu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průběhu jímání ovocného aroma</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Kontrolovat průtok a vstupní a výstupní teplotu ovocné šťávy v zařízení na jímání ovocného aroma</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Sledovat koncentraci jímaného ovocného aroma na kontrolní stupnici zařízení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Kontrolovat teplotu pasterace ovocné šťávy před vlastní pektolýzou, případně zajistit úpravu teploty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Kontrola průběhu pektolýzy ovocné šťávy</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Vysvětlit chemické působení a účel pektolytických preparátů na ovocnou šťávu</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Ústní ověření</w:t>
      </w:r>
    </w:p>
    <w:p>
      <w:pPr>
        <w:pStyle w:val="P16"/>
        <w:framePr w:w="6710" w:h="831" w:hRule="exact" w:wrap="none" w:vAnchor="page" w:hAnchor="margin" w:x="45" w:y="9897"/>
        <w:rPr>
          <w:rStyle w:val="C3"/>
          <w:rtl w:val="0"/>
        </w:rPr>
      </w:pPr>
    </w:p>
    <w:p>
      <w:pPr>
        <w:pStyle w:val="P17"/>
        <w:framePr w:w="6658" w:h="704" w:hRule="exact" w:wrap="none" w:vAnchor="page" w:hAnchor="margin" w:x="71" w:y="9953"/>
        <w:rPr>
          <w:rStyle w:val="C13"/>
          <w:rtl w:val="0"/>
        </w:rPr>
      </w:pPr>
      <w:r>
        <w:rPr>
          <w:rStyle w:val="C13"/>
          <w:rtl w:val="0"/>
        </w:rPr>
        <w:t>b) Provést alkoholový test na přítomnost pektinových látek v ovocné šťávě před jejím zahuštěním, dále vždy po 60 a 120 minutách z důvodu sledování průběhu pektolýzy ovocné šťávy</w:t>
      </w:r>
    </w:p>
    <w:p>
      <w:pPr>
        <w:pStyle w:val="P30"/>
        <w:framePr w:w="3921" w:h="831" w:hRule="exact" w:wrap="none" w:vAnchor="page" w:hAnchor="margin" w:x="6800" w:y="9897"/>
        <w:rPr>
          <w:rStyle w:val="C3"/>
          <w:rtl w:val="0"/>
        </w:rPr>
      </w:pPr>
    </w:p>
    <w:p>
      <w:pPr>
        <w:pStyle w:val="P31"/>
        <w:framePr w:w="3839" w:h="704" w:hRule="exact" w:wrap="none" w:vAnchor="page" w:hAnchor="margin" w:x="6856" w:y="9953"/>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Provést jodový test na přítomnost škrobových látek v ovocné šťávě před jejím zahuštěním, dále vždy po 60 a 120 minutách z důvodu sledování průběhu pektolýzy ovocné šťávy</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32"/>
        <w:framePr w:w="10710" w:h="248" w:hRule="exact" w:wrap="none" w:vAnchor="page" w:hAnchor="margin" w:x="28" w:y="11673"/>
        <w:rPr>
          <w:rStyle w:val="C23"/>
          <w:rtl w:val="0"/>
        </w:rPr>
      </w:pPr>
      <w:r>
        <w:rPr>
          <w:rStyle w:val="C23"/>
          <w:rtl w:val="0"/>
        </w:rPr>
        <w:t>Je třeba splnit všechna kritéria.</w:t>
      </w:r>
    </w:p>
    <w:p>
      <w:pPr>
        <w:pStyle w:val="P23"/>
        <w:framePr w:w="10710" w:h="340" w:hRule="exact" w:wrap="none" w:vAnchor="page" w:hAnchor="margin" w:x="28" w:y="12109"/>
        <w:rPr>
          <w:rStyle w:val="C18"/>
          <w:rtl w:val="0"/>
        </w:rPr>
      </w:pPr>
      <w:r>
        <w:rPr>
          <w:rStyle w:val="C18"/>
          <w:rtl w:val="0"/>
        </w:rPr>
        <w:t>Zahušťování ovocné šťávy</w:t>
      </w:r>
    </w:p>
    <w:p>
      <w:pPr>
        <w:pStyle w:val="P24"/>
        <w:framePr w:w="6713" w:h="376" w:hRule="exact" w:wrap="none" w:vAnchor="page" w:hAnchor="margin" w:x="45" w:y="12548"/>
        <w:rPr>
          <w:rStyle w:val="C3"/>
          <w:rtl w:val="0"/>
        </w:rPr>
      </w:pPr>
    </w:p>
    <w:p>
      <w:pPr>
        <w:pStyle w:val="P25"/>
        <w:framePr w:w="6661" w:h="249" w:hRule="exact" w:wrap="none" w:vAnchor="page" w:hAnchor="margin" w:x="71" w:y="12619"/>
        <w:rPr>
          <w:rStyle w:val="C19"/>
          <w:rtl w:val="0"/>
        </w:rPr>
      </w:pPr>
      <w:r>
        <w:rPr>
          <w:rStyle w:val="C19"/>
          <w:rtl w:val="0"/>
        </w:rPr>
        <w:t>Kritéria hodnocení</w:t>
      </w:r>
    </w:p>
    <w:p>
      <w:pPr>
        <w:pStyle w:val="P26"/>
        <w:framePr w:w="3918" w:h="376" w:hRule="exact" w:wrap="none" w:vAnchor="page" w:hAnchor="margin" w:x="6803" w:y="12548"/>
        <w:rPr>
          <w:rStyle w:val="C3"/>
          <w:rtl w:val="0"/>
        </w:rPr>
      </w:pPr>
    </w:p>
    <w:p>
      <w:pPr>
        <w:pStyle w:val="P27"/>
        <w:framePr w:w="3836" w:h="249" w:hRule="exact" w:wrap="none" w:vAnchor="page" w:hAnchor="margin" w:x="6859" w:y="12619"/>
        <w:rPr>
          <w:rStyle w:val="C20"/>
          <w:rtl w:val="0"/>
        </w:rPr>
      </w:pPr>
      <w:r>
        <w:rPr>
          <w:rStyle w:val="C20"/>
          <w:rtl w:val="0"/>
        </w:rPr>
        <w:t>Způsoby ověření</w:t>
      </w:r>
    </w:p>
    <w:p>
      <w:pPr>
        <w:pStyle w:val="P12"/>
        <w:framePr w:w="6710" w:h="607" w:hRule="exact" w:wrap="none" w:vAnchor="page" w:hAnchor="margin" w:x="45" w:y="12924"/>
        <w:rPr>
          <w:rStyle w:val="C3"/>
          <w:rtl w:val="0"/>
        </w:rPr>
      </w:pPr>
    </w:p>
    <w:p>
      <w:pPr>
        <w:pStyle w:val="P13"/>
        <w:framePr w:w="6658" w:h="480" w:hRule="exact" w:wrap="none" w:vAnchor="page" w:hAnchor="margin" w:x="71" w:y="12980"/>
        <w:rPr>
          <w:rStyle w:val="C11"/>
          <w:rtl w:val="0"/>
        </w:rPr>
      </w:pPr>
      <w:r>
        <w:rPr>
          <w:rStyle w:val="C11"/>
          <w:rtl w:val="0"/>
        </w:rPr>
        <w:t>a) Nastavit parametry odpařovacího zařízení (teplota chladicí vody, vstupní teplota šťávy, tlak)</w:t>
      </w:r>
    </w:p>
    <w:p>
      <w:pPr>
        <w:pStyle w:val="P28"/>
        <w:framePr w:w="3921" w:h="607" w:hRule="exact" w:wrap="none" w:vAnchor="page" w:hAnchor="margin" w:x="6800" w:y="12924"/>
        <w:rPr>
          <w:rStyle w:val="C3"/>
          <w:rtl w:val="0"/>
        </w:rPr>
      </w:pPr>
    </w:p>
    <w:p>
      <w:pPr>
        <w:pStyle w:val="P29"/>
        <w:framePr w:w="3839" w:h="480" w:hRule="exact" w:wrap="none" w:vAnchor="page" w:hAnchor="margin" w:x="6856" w:y="12980"/>
        <w:rPr>
          <w:rStyle w:val="C21"/>
          <w:rtl w:val="0"/>
        </w:rPr>
      </w:pPr>
      <w:r>
        <w:rPr>
          <w:rStyle w:val="C21"/>
          <w:rtl w:val="0"/>
        </w:rPr>
        <w:t>Praktické předvedení</w:t>
      </w:r>
    </w:p>
    <w:p>
      <w:pPr>
        <w:pStyle w:val="P16"/>
        <w:framePr w:w="6710" w:h="376" w:hRule="exact" w:wrap="none" w:vAnchor="page" w:hAnchor="margin" w:x="45" w:y="13531"/>
        <w:rPr>
          <w:rStyle w:val="C3"/>
          <w:rtl w:val="0"/>
        </w:rPr>
      </w:pPr>
    </w:p>
    <w:p>
      <w:pPr>
        <w:pStyle w:val="P17"/>
        <w:framePr w:w="6658" w:h="249" w:hRule="exact" w:wrap="none" w:vAnchor="page" w:hAnchor="margin" w:x="71" w:y="13587"/>
        <w:rPr>
          <w:rStyle w:val="C13"/>
          <w:rtl w:val="0"/>
        </w:rPr>
      </w:pPr>
      <w:r>
        <w:rPr>
          <w:rStyle w:val="C13"/>
          <w:rtl w:val="0"/>
        </w:rPr>
        <w:t>b) Zkontrolovat podtlak v odparce, spustit čerpadlo ovocné šťávy</w:t>
      </w:r>
    </w:p>
    <w:p>
      <w:pPr>
        <w:pStyle w:val="P30"/>
        <w:framePr w:w="3921" w:h="376" w:hRule="exact" w:wrap="none" w:vAnchor="page" w:hAnchor="margin" w:x="6800" w:y="13531"/>
        <w:rPr>
          <w:rStyle w:val="C3"/>
          <w:rtl w:val="0"/>
        </w:rPr>
      </w:pPr>
    </w:p>
    <w:p>
      <w:pPr>
        <w:pStyle w:val="P31"/>
        <w:framePr w:w="3839" w:h="249" w:hRule="exact" w:wrap="none" w:vAnchor="page" w:hAnchor="margin" w:x="6856" w:y="13587"/>
        <w:rPr>
          <w:rStyle w:val="C22"/>
          <w:rtl w:val="0"/>
        </w:rPr>
      </w:pPr>
      <w:r>
        <w:rPr>
          <w:rStyle w:val="C22"/>
          <w:rtl w:val="0"/>
        </w:rPr>
        <w:t>Praktické předvedení</w:t>
      </w:r>
    </w:p>
    <w:p>
      <w:pPr>
        <w:pStyle w:val="P12"/>
        <w:framePr w:w="6710" w:h="607" w:hRule="exact" w:wrap="none" w:vAnchor="page" w:hAnchor="margin" w:x="45" w:y="13907"/>
        <w:rPr>
          <w:rStyle w:val="C3"/>
          <w:rtl w:val="0"/>
        </w:rPr>
      </w:pPr>
    </w:p>
    <w:p>
      <w:pPr>
        <w:pStyle w:val="P13"/>
        <w:framePr w:w="6658" w:h="480" w:hRule="exact" w:wrap="none" w:vAnchor="page" w:hAnchor="margin" w:x="71" w:y="13963"/>
        <w:rPr>
          <w:rStyle w:val="C11"/>
          <w:rtl w:val="0"/>
        </w:rPr>
      </w:pPr>
      <w:r>
        <w:rPr>
          <w:rStyle w:val="C11"/>
          <w:rtl w:val="0"/>
        </w:rPr>
        <w:t>c) Zkontrolovat průběh odpařování ovocné šťávy, v případě potřeby upravit parametry</w:t>
      </w:r>
    </w:p>
    <w:p>
      <w:pPr>
        <w:pStyle w:val="P28"/>
        <w:framePr w:w="3921" w:h="607" w:hRule="exact" w:wrap="none" w:vAnchor="page" w:hAnchor="margin" w:x="6800" w:y="13907"/>
        <w:rPr>
          <w:rStyle w:val="C3"/>
          <w:rtl w:val="0"/>
        </w:rPr>
      </w:pPr>
    </w:p>
    <w:p>
      <w:pPr>
        <w:pStyle w:val="P29"/>
        <w:framePr w:w="3839" w:h="480" w:hRule="exact" w:wrap="none" w:vAnchor="page" w:hAnchor="margin" w:x="6856" w:y="13963"/>
        <w:rPr>
          <w:rStyle w:val="C21"/>
          <w:rtl w:val="0"/>
        </w:rPr>
      </w:pPr>
      <w:r>
        <w:rPr>
          <w:rStyle w:val="C21"/>
          <w:rtl w:val="0"/>
        </w:rPr>
        <w:t>Praktické předvedení</w:t>
      </w:r>
    </w:p>
    <w:p>
      <w:pPr>
        <w:pStyle w:val="P16"/>
        <w:framePr w:w="6710" w:h="607" w:hRule="exact" w:wrap="none" w:vAnchor="page" w:hAnchor="margin" w:x="45" w:y="14514"/>
        <w:rPr>
          <w:rStyle w:val="C3"/>
          <w:rtl w:val="0"/>
        </w:rPr>
      </w:pPr>
    </w:p>
    <w:p>
      <w:pPr>
        <w:pStyle w:val="P17"/>
        <w:framePr w:w="6658" w:h="480" w:hRule="exact" w:wrap="none" w:vAnchor="page" w:hAnchor="margin" w:x="71" w:y="14570"/>
        <w:rPr>
          <w:rStyle w:val="C13"/>
          <w:rtl w:val="0"/>
        </w:rPr>
      </w:pPr>
      <w:r>
        <w:rPr>
          <w:rStyle w:val="C13"/>
          <w:rtl w:val="0"/>
        </w:rPr>
        <w:t>d) Zkontrolovat teplotu ovocného koncentrátu před vpuštěním do skladovacích nádrží</w:t>
      </w:r>
    </w:p>
    <w:p>
      <w:pPr>
        <w:pStyle w:val="P30"/>
        <w:framePr w:w="3921" w:h="607" w:hRule="exact" w:wrap="none" w:vAnchor="page" w:hAnchor="margin" w:x="6800" w:y="14514"/>
        <w:rPr>
          <w:rStyle w:val="C3"/>
          <w:rtl w:val="0"/>
        </w:rPr>
      </w:pPr>
    </w:p>
    <w:p>
      <w:pPr>
        <w:pStyle w:val="P31"/>
        <w:framePr w:w="3839" w:h="480" w:hRule="exact" w:wrap="none" w:vAnchor="page" w:hAnchor="margin" w:x="6856" w:y="14570"/>
        <w:rPr>
          <w:rStyle w:val="C22"/>
          <w:rtl w:val="0"/>
        </w:rPr>
      </w:pPr>
      <w:r>
        <w:rPr>
          <w:rStyle w:val="C22"/>
          <w:rtl w:val="0"/>
        </w:rPr>
        <w:t>Praktické předvedení</w:t>
      </w:r>
    </w:p>
    <w:p>
      <w:pPr>
        <w:pStyle w:val="P32"/>
        <w:framePr w:w="10710" w:h="248" w:hRule="exact" w:wrap="none" w:vAnchor="page" w:hAnchor="margin" w:x="28" w:y="15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Zjištění parametrů ovocného koncentrátu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cukernou sušinu ovocného koncentrátu laboratorním refraktometrem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senzorické hodnocení ovocného koncentrátu – chuť, barva a vůně, v případě nevyhovujících parametrů zajistit nápravu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Vedení provozní evidence při výrobě ovocných koncentrátů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Zaznamenat požadované údaje (teplota, čas) do evidence průběhu pektolýzy ovocné šťávy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Evidovat dávkování pektolytických enzymů do ovocné šťávy</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Zaznamenat požadované údaje měření cukerné sušiny vyrobeného ovocného koncentrátu</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d) Zaznamenat požadované údaje do evidence dodržování kritických bodů</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547" w:hRule="exact" w:wrap="none" w:vAnchor="page" w:hAnchor="margin" w:x="28" w:y="8063"/>
        <w:rPr>
          <w:rStyle w:val="C18"/>
          <w:rtl w:val="0"/>
        </w:rPr>
      </w:pPr>
      <w:r>
        <w:rPr>
          <w:rStyle w:val="C18"/>
          <w:rtl w:val="0"/>
        </w:rPr>
        <w:t>Provádění sanitačních a hygienických činností při výrobě ovocných koncentrátů, dodržování sanitačních postupů</w:t>
      </w:r>
    </w:p>
    <w:p>
      <w:pPr>
        <w:pStyle w:val="P24"/>
        <w:framePr w:w="6713" w:h="376" w:hRule="exact" w:wrap="none" w:vAnchor="page" w:hAnchor="margin" w:x="45" w:y="8710"/>
        <w:rPr>
          <w:rStyle w:val="C3"/>
          <w:rtl w:val="0"/>
        </w:rPr>
      </w:pPr>
    </w:p>
    <w:p>
      <w:pPr>
        <w:pStyle w:val="P25"/>
        <w:framePr w:w="6661" w:h="249" w:hRule="exact" w:wrap="none" w:vAnchor="page" w:hAnchor="margin" w:x="71" w:y="8781"/>
        <w:rPr>
          <w:rStyle w:val="C19"/>
          <w:rtl w:val="0"/>
        </w:rPr>
      </w:pPr>
      <w:r>
        <w:rPr>
          <w:rStyle w:val="C19"/>
          <w:rtl w:val="0"/>
        </w:rPr>
        <w:t>Kritéria hodnocení</w:t>
      </w:r>
    </w:p>
    <w:p>
      <w:pPr>
        <w:pStyle w:val="P26"/>
        <w:framePr w:w="3918" w:h="376" w:hRule="exact" w:wrap="none" w:vAnchor="page" w:hAnchor="margin" w:x="6803" w:y="8710"/>
        <w:rPr>
          <w:rStyle w:val="C3"/>
          <w:rtl w:val="0"/>
        </w:rPr>
      </w:pPr>
    </w:p>
    <w:p>
      <w:pPr>
        <w:pStyle w:val="P27"/>
        <w:framePr w:w="3836" w:h="249" w:hRule="exact" w:wrap="none" w:vAnchor="page" w:hAnchor="margin" w:x="6859" w:y="8781"/>
        <w:rPr>
          <w:rStyle w:val="C20"/>
          <w:rtl w:val="0"/>
        </w:rPr>
      </w:pPr>
      <w:r>
        <w:rPr>
          <w:rStyle w:val="C20"/>
          <w:rtl w:val="0"/>
        </w:rPr>
        <w:t>Způsoby ověření</w:t>
      </w:r>
    </w:p>
    <w:p>
      <w:pPr>
        <w:pStyle w:val="P12"/>
        <w:framePr w:w="6710" w:h="607" w:hRule="exact" w:wrap="none" w:vAnchor="page" w:hAnchor="margin" w:x="45" w:y="9086"/>
        <w:rPr>
          <w:rStyle w:val="C3"/>
          <w:rtl w:val="0"/>
        </w:rPr>
      </w:pPr>
    </w:p>
    <w:p>
      <w:pPr>
        <w:pStyle w:val="P13"/>
        <w:framePr w:w="6658" w:h="480" w:hRule="exact" w:wrap="none" w:vAnchor="page" w:hAnchor="margin" w:x="71" w:y="9142"/>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9086"/>
        <w:rPr>
          <w:rStyle w:val="C3"/>
          <w:rtl w:val="0"/>
        </w:rPr>
      </w:pPr>
    </w:p>
    <w:p>
      <w:pPr>
        <w:pStyle w:val="P29"/>
        <w:framePr w:w="3839" w:h="480" w:hRule="exact" w:wrap="none" w:vAnchor="page" w:hAnchor="margin" w:x="6856" w:y="9142"/>
        <w:rPr>
          <w:rStyle w:val="C21"/>
          <w:rtl w:val="0"/>
        </w:rPr>
      </w:pPr>
      <w:r>
        <w:rPr>
          <w:rStyle w:val="C21"/>
          <w:rtl w:val="0"/>
        </w:rPr>
        <w:t>Praktické předvedení</w:t>
      </w:r>
    </w:p>
    <w:p>
      <w:pPr>
        <w:pStyle w:val="P16"/>
        <w:framePr w:w="6710" w:h="607" w:hRule="exact" w:wrap="none" w:vAnchor="page" w:hAnchor="margin" w:x="45" w:y="9693"/>
        <w:rPr>
          <w:rStyle w:val="C3"/>
          <w:rtl w:val="0"/>
        </w:rPr>
      </w:pPr>
    </w:p>
    <w:p>
      <w:pPr>
        <w:pStyle w:val="P17"/>
        <w:framePr w:w="6658" w:h="480" w:hRule="exact" w:wrap="none" w:vAnchor="page" w:hAnchor="margin" w:x="71" w:y="9749"/>
        <w:rPr>
          <w:rStyle w:val="C13"/>
          <w:rtl w:val="0"/>
        </w:rPr>
      </w:pPr>
      <w:r>
        <w:rPr>
          <w:rStyle w:val="C13"/>
          <w:rtl w:val="0"/>
        </w:rPr>
        <w:t>b) Provést sanitaci odpařovacího zařízení v souladu se sanitačním řádem konkrétního zařízení</w:t>
      </w:r>
    </w:p>
    <w:p>
      <w:pPr>
        <w:pStyle w:val="P30"/>
        <w:framePr w:w="3921" w:h="607" w:hRule="exact" w:wrap="none" w:vAnchor="page" w:hAnchor="margin" w:x="6800" w:y="9693"/>
        <w:rPr>
          <w:rStyle w:val="C3"/>
          <w:rtl w:val="0"/>
        </w:rPr>
      </w:pPr>
    </w:p>
    <w:p>
      <w:pPr>
        <w:pStyle w:val="P31"/>
        <w:framePr w:w="3839" w:h="480" w:hRule="exact" w:wrap="none" w:vAnchor="page" w:hAnchor="margin" w:x="6856" w:y="9749"/>
        <w:rPr>
          <w:rStyle w:val="C22"/>
          <w:rtl w:val="0"/>
        </w:rPr>
      </w:pPr>
      <w:r>
        <w:rPr>
          <w:rStyle w:val="C22"/>
          <w:rtl w:val="0"/>
        </w:rPr>
        <w:t>Praktické předvedení</w:t>
      </w:r>
    </w:p>
    <w:p>
      <w:pPr>
        <w:pStyle w:val="P12"/>
        <w:framePr w:w="6710" w:h="376" w:hRule="exact" w:wrap="none" w:vAnchor="page" w:hAnchor="margin" w:x="45" w:y="10300"/>
        <w:rPr>
          <w:rStyle w:val="C3"/>
          <w:rtl w:val="0"/>
        </w:rPr>
      </w:pPr>
    </w:p>
    <w:p>
      <w:pPr>
        <w:pStyle w:val="P13"/>
        <w:framePr w:w="6658" w:h="249" w:hRule="exact" w:wrap="none" w:vAnchor="page" w:hAnchor="margin" w:x="71" w:y="10356"/>
        <w:rPr>
          <w:rStyle w:val="C11"/>
          <w:rtl w:val="0"/>
        </w:rPr>
      </w:pPr>
      <w:r>
        <w:rPr>
          <w:rStyle w:val="C11"/>
          <w:rtl w:val="0"/>
        </w:rPr>
        <w:t>c) Použít pracovní oděv a ochranné pomůcky při sanitaci lisovacího zařízení</w:t>
      </w:r>
    </w:p>
    <w:p>
      <w:pPr>
        <w:pStyle w:val="P28"/>
        <w:framePr w:w="3921" w:h="376" w:hRule="exact" w:wrap="none" w:vAnchor="page" w:hAnchor="margin" w:x="6800" w:y="10300"/>
        <w:rPr>
          <w:rStyle w:val="C3"/>
          <w:rtl w:val="0"/>
        </w:rPr>
      </w:pPr>
    </w:p>
    <w:p>
      <w:pPr>
        <w:pStyle w:val="P29"/>
        <w:framePr w:w="3839" w:h="249" w:hRule="exact" w:wrap="none" w:vAnchor="page" w:hAnchor="margin" w:x="6856" w:y="10356"/>
        <w:rPr>
          <w:rStyle w:val="C21"/>
          <w:rtl w:val="0"/>
        </w:rPr>
      </w:pPr>
      <w:r>
        <w:rPr>
          <w:rStyle w:val="C21"/>
          <w:rtl w:val="0"/>
        </w:rPr>
        <w:t>Praktické předvedení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všechna kritéria.</w:t>
      </w:r>
    </w:p>
    <w:p>
      <w:pPr>
        <w:pStyle w:val="P23"/>
        <w:framePr w:w="10710" w:h="340" w:hRule="exact" w:wrap="none" w:vAnchor="page" w:hAnchor="margin" w:x="28" w:y="11832"/>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2271"/>
        <w:rPr>
          <w:rStyle w:val="C3"/>
          <w:rtl w:val="0"/>
        </w:rPr>
      </w:pPr>
    </w:p>
    <w:p>
      <w:pPr>
        <w:pStyle w:val="P25"/>
        <w:framePr w:w="6661" w:h="249" w:hRule="exact" w:wrap="none" w:vAnchor="page" w:hAnchor="margin" w:x="71" w:y="12342"/>
        <w:rPr>
          <w:rStyle w:val="C19"/>
          <w:rtl w:val="0"/>
        </w:rPr>
      </w:pPr>
      <w:r>
        <w:rPr>
          <w:rStyle w:val="C19"/>
          <w:rtl w:val="0"/>
        </w:rPr>
        <w:t>Kritéria hodnocení</w:t>
      </w:r>
    </w:p>
    <w:p>
      <w:pPr>
        <w:pStyle w:val="P26"/>
        <w:framePr w:w="3918" w:h="376" w:hRule="exact" w:wrap="none" w:vAnchor="page" w:hAnchor="margin" w:x="6803" w:y="12271"/>
        <w:rPr>
          <w:rStyle w:val="C3"/>
          <w:rtl w:val="0"/>
        </w:rPr>
      </w:pPr>
    </w:p>
    <w:p>
      <w:pPr>
        <w:pStyle w:val="P27"/>
        <w:framePr w:w="3836" w:h="249" w:hRule="exact" w:wrap="none" w:vAnchor="page" w:hAnchor="margin" w:x="6859" w:y="12342"/>
        <w:rPr>
          <w:rStyle w:val="C20"/>
          <w:rtl w:val="0"/>
        </w:rPr>
      </w:pPr>
      <w:r>
        <w:rPr>
          <w:rStyle w:val="C20"/>
          <w:rtl w:val="0"/>
        </w:rPr>
        <w:t>Způsoby ověření</w:t>
      </w:r>
    </w:p>
    <w:p>
      <w:pPr>
        <w:pStyle w:val="P12"/>
        <w:framePr w:w="6710" w:h="607" w:hRule="exact" w:wrap="none" w:vAnchor="page" w:hAnchor="margin" w:x="45" w:y="12647"/>
        <w:rPr>
          <w:rStyle w:val="C3"/>
          <w:rtl w:val="0"/>
        </w:rPr>
      </w:pPr>
    </w:p>
    <w:p>
      <w:pPr>
        <w:pStyle w:val="P13"/>
        <w:framePr w:w="6658" w:h="480" w:hRule="exact" w:wrap="none" w:vAnchor="page" w:hAnchor="margin" w:x="71" w:y="1270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647"/>
        <w:rPr>
          <w:rStyle w:val="C3"/>
          <w:rtl w:val="0"/>
        </w:rPr>
      </w:pPr>
    </w:p>
    <w:p>
      <w:pPr>
        <w:pStyle w:val="P29"/>
        <w:framePr w:w="3839" w:h="480" w:hRule="exact" w:wrap="none" w:vAnchor="page" w:hAnchor="margin" w:x="6856" w:y="12703"/>
        <w:rPr>
          <w:rStyle w:val="C21"/>
          <w:rtl w:val="0"/>
        </w:rPr>
      </w:pPr>
      <w:r>
        <w:rPr>
          <w:rStyle w:val="C21"/>
          <w:rtl w:val="0"/>
        </w:rPr>
        <w:t>Praktické předvedení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b) Používat pracovní oděv a ochranné pomůcky při provádění sanitace výrobního zařízení</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Praktické předvedení</w:t>
      </w:r>
    </w:p>
    <w:p>
      <w:pPr>
        <w:pStyle w:val="P12"/>
        <w:framePr w:w="6710" w:h="607" w:hRule="exact" w:wrap="none" w:vAnchor="page" w:hAnchor="margin" w:x="45" w:y="13861"/>
        <w:rPr>
          <w:rStyle w:val="C3"/>
          <w:rtl w:val="0"/>
        </w:rPr>
      </w:pPr>
    </w:p>
    <w:p>
      <w:pPr>
        <w:pStyle w:val="P13"/>
        <w:framePr w:w="6658" w:h="480" w:hRule="exact" w:wrap="none" w:vAnchor="page" w:hAnchor="margin" w:x="71" w:y="13917"/>
        <w:rPr>
          <w:rStyle w:val="C11"/>
          <w:rtl w:val="0"/>
        </w:rPr>
      </w:pPr>
      <w:r>
        <w:rPr>
          <w:rStyle w:val="C11"/>
          <w:rtl w:val="0"/>
        </w:rPr>
        <w:t>c) Dodržovat zásady bezpečnosti, hygieny práce a ochrany zdraví při práci a požární prevence</w:t>
      </w:r>
    </w:p>
    <w:p>
      <w:pPr>
        <w:pStyle w:val="P28"/>
        <w:framePr w:w="3921" w:h="607" w:hRule="exact" w:wrap="none" w:vAnchor="page" w:hAnchor="margin" w:x="6800" w:y="13861"/>
        <w:rPr>
          <w:rStyle w:val="C3"/>
          <w:rtl w:val="0"/>
        </w:rPr>
      </w:pPr>
    </w:p>
    <w:p>
      <w:pPr>
        <w:pStyle w:val="P29"/>
        <w:framePr w:w="3839" w:h="480" w:hRule="exact" w:wrap="none" w:vAnchor="page" w:hAnchor="margin" w:x="6856" w:y="13917"/>
        <w:rPr>
          <w:rStyle w:val="C21"/>
          <w:rtl w:val="0"/>
        </w:rPr>
      </w:pPr>
      <w:r>
        <w:rPr>
          <w:rStyle w:val="C21"/>
          <w:rtl w:val="0"/>
        </w:rPr>
        <w:t>Praktické předvedení</w:t>
      </w:r>
    </w:p>
    <w:p>
      <w:pPr>
        <w:pStyle w:val="P16"/>
        <w:framePr w:w="6710" w:h="831" w:hRule="exact" w:wrap="none" w:vAnchor="page" w:hAnchor="margin" w:x="45" w:y="14468"/>
        <w:rPr>
          <w:rStyle w:val="C3"/>
          <w:rtl w:val="0"/>
        </w:rPr>
      </w:pPr>
    </w:p>
    <w:p>
      <w:pPr>
        <w:pStyle w:val="P17"/>
        <w:framePr w:w="6658" w:h="704" w:hRule="exact" w:wrap="none" w:vAnchor="page" w:hAnchor="margin" w:x="71" w:y="14524"/>
        <w:rPr>
          <w:rStyle w:val="C13"/>
          <w:rtl w:val="0"/>
        </w:rPr>
      </w:pPr>
      <w:r>
        <w:rPr>
          <w:rStyle w:val="C13"/>
          <w:rtl w:val="0"/>
        </w:rPr>
        <w:t>d) Rozlišovat specifická bezpečnostní rizika související s manipulací se strojním vybavením a s výkonem pracovních činností při výrobě ovocné šťávy</w:t>
      </w:r>
    </w:p>
    <w:p>
      <w:pPr>
        <w:pStyle w:val="P30"/>
        <w:framePr w:w="3921" w:h="831" w:hRule="exact" w:wrap="none" w:vAnchor="page" w:hAnchor="margin" w:x="6800" w:y="14468"/>
        <w:rPr>
          <w:rStyle w:val="C3"/>
          <w:rtl w:val="0"/>
        </w:rPr>
      </w:pPr>
    </w:p>
    <w:p>
      <w:pPr>
        <w:pStyle w:val="P31"/>
        <w:framePr w:w="3839" w:h="704" w:hRule="exact" w:wrap="none" w:vAnchor="page" w:hAnchor="margin" w:x="6856" w:y="14524"/>
        <w:rPr>
          <w:rStyle w:val="C22"/>
          <w:rtl w:val="0"/>
        </w:rPr>
      </w:pPr>
      <w:r>
        <w:rPr>
          <w:rStyle w:val="C22"/>
          <w:rtl w:val="0"/>
        </w:rPr>
        <w:t>Praktické předvedení, ústní ověření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http://katalog.nsp.cz/karta_p.aspx?id_jp=101895&amp;kod_sm1=28).</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s navazujícími činnostmi vedoucími k výrobě určené ovocné šťávy.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vysoká kvalita finálního potravinářského výrobku.</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40"/>
        <w:rPr>
          <w:rStyle w:val="C3"/>
          <w:rtl w:val="0"/>
        </w:rPr>
      </w:pPr>
    </w:p>
    <w:p>
      <w:pPr>
        <w:pStyle w:val="P35"/>
        <w:framePr w:w="10710" w:h="340" w:hRule="exact" w:wrap="none" w:vAnchor="page" w:hAnchor="margin" w:x="28" w:y="6440"/>
        <w:rPr>
          <w:rStyle w:val="C25"/>
          <w:rtl w:val="0"/>
        </w:rPr>
      </w:pPr>
      <w:r>
        <w:rPr>
          <w:rStyle w:val="C25"/>
          <w:rtl w:val="0"/>
        </w:rPr>
        <w:t>Výsledné hodnocení</w:t>
      </w:r>
    </w:p>
    <w:p>
      <w:pPr>
        <w:keepNext w:val="0"/>
        <w:keepLines w:val="0"/>
        <w:framePr w:w="10766" w:h="1497" w:hRule="exact" w:wrap="none" w:vAnchor="page" w:hAnchor="margin" w:x="0" w:y="6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Počet zkoušejících</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konzervář + střední vzdělání s maturitní zkouškou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konzervárenské výroby nebo ve funkci učitele odborných předmětů nebo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2783"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Ovocná šťáva určená pro výrobu koncentrátu</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odpařovací stanice</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43"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4443"/>
        <w:rPr>
          <w:rStyle w:val="C3"/>
          <w:rtl w:val="0"/>
        </w:rPr>
      </w:pPr>
    </w:p>
    <w:p>
      <w:pPr>
        <w:pStyle w:val="P35"/>
        <w:framePr w:w="10710" w:h="340" w:hRule="exact" w:wrap="none" w:vAnchor="page" w:hAnchor="margin" w:x="28" w:y="14443"/>
        <w:rPr>
          <w:rStyle w:val="C25"/>
          <w:rtl w:val="0"/>
        </w:rPr>
      </w:pPr>
      <w:r>
        <w:rPr>
          <w:rStyle w:val="C25"/>
          <w:rtl w:val="0"/>
        </w:rPr>
        <w:t>Doba přípravy na zkoušku</w:t>
      </w:r>
    </w:p>
    <w:p>
      <w:pPr>
        <w:keepNext w:val="0"/>
        <w:keepLines w:val="0"/>
        <w:framePr w:w="10766" w:h="1036" w:hRule="exact" w:wrap="none" w:vAnchor="page" w:hAnchor="margin" w:x="0" w:y="147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 výroby ovocných koncentrátů, 11.9.2026 20:08:29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B5B16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