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6E372E" Type="http://schemas.openxmlformats.org/officeDocument/2006/relationships/officeDocument" Target="/word/document.xml" /><Relationship Id="coreR96E372E" Type="http://schemas.openxmlformats.org/package/2006/relationships/metadata/core-properties" Target="/docProps/core.xml" /><Relationship Id="customR96E37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koncentrátů (kód: 29-049-H)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koncentrátů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Nastavení a kontrola potrubních dopravních cest ovocné šťávy a ovocného koncentrátu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Zahušťování ovocné šťávy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průběhu pektolýzy ovocné šťávy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Filtrace ovocné šťávy a její zahušťování na 2. a 3. stupni odparky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evidence při výrobě ovocných koncentrátů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sanitačních a hygienických činností při výrobě ovocných koncentrátů, dodržování sanitačních postupů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bezpečnostních předpisů a zásad bezpečnosti potravin v konzervárenském průmyslu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koncentrátů, 11.9.2026 20:15:57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https://www.nsp.cz/jednotka-prace/pracovnik-vyroby-ovocnych-3972#zdravotni-zpusobilost).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určeného ovocného koncentrátu.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a obuv si uchazeč přinese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koncentrátů, 11.9.2026 20:15:57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společnost, Travčice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koncentrátů, 11.9.2026 20:15:57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