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01794B" Type="http://schemas.openxmlformats.org/officeDocument/2006/relationships/officeDocument" Target="/word/document.xml" /><Relationship Id="coreRB01794B" Type="http://schemas.openxmlformats.org/package/2006/relationships/metadata/core-properties" Target="/docProps/core.xml" /><Relationship Id="customRB0179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věžové sušárny mléka a odparky (kód: 29-054-M)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věžové sušárny mléka a odparky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sušených a zahuštěných mlék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zahušťování, sušení mléka nebo směsí na mlékárenské výrobky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při zpracování sušeného a kondenzovaného mléka a smyslové posuzování jejich jakosti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hodnot kvality surovin a parametrů výrobního procesu při zahušťování a sušení mléka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v sušárenském provozu při zahušťování nebo sušení mléka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polotovarů, přísad a hotových sušených nebo zahuštěných mléčných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při zahušťování a sušení mléka nebo sušených mléčných směsí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na sušárně mléka; bezpečné používání čisticích prostředků a jiných chemikálií.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věžové sušárny mléka a odparky, 20.9.2026 6:37:17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9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http://katalog.nsp.cz/karta_p.aspx?id_jp=7247&amp;kod_sm1=28).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s navazujícími činnostmi vedoucími k výrobě sušených a zahuštěných mlék nebo směsí na mlékárenské výrobky.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mlékárenství a dodržování technologického postupu, aby byla zajištěna odpovídající vysoká kvalita vyráběných produktů.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věžové sušárny mléka a odparky, 20.9.2026 6:37:17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věžové sušárny mléka a odparky, 20.9.2026 6:37:17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