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27014" Type="http://schemas.openxmlformats.org/officeDocument/2006/relationships/officeDocument" Target="/word/document.xml" /><Relationship Id="coreR10227014" Type="http://schemas.openxmlformats.org/package/2006/relationships/metadata/core-properties" Target="/docProps/core.xml" /><Relationship Id="customR10227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 a sušené syrovátky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věžové sušárny mléka a odparky, 4.8.2026 3:03:04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 a sušené syrovátky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neslazeného kondenzovaného mléka,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v reálném provoze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sušeného mléka, popsat funkce jednotlivých technologických zařízení sušárny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v reálném provoze</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obecně technologický postup výroby sušené syrovárky, popsat funkce jednotlivých technologických zařízení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v reálném provoze</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Předvést ověření funkčnosti bezpečnostního ventilu u odparky a vysvětlit význam této zkoušky a v případě provozu s výrobou slazeného kondenzovaného mléka vysvětlit důvod přidání cukerného sirupu do odparky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547" w:hRule="exact" w:wrap="none" w:vAnchor="page" w:hAnchor="margin" w:x="28" w:y="9306"/>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Odebrat vzorek finálního výrobku (sušeného mléka nebo zahuštěného mléka slazeného a neslazeného) a posoudit jeho senzorické vlastnosti</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32"/>
        <w:framePr w:w="10710" w:h="248" w:hRule="exact" w:wrap="none" w:vAnchor="page" w:hAnchor="margin" w:x="28" w:y="11656"/>
        <w:rPr>
          <w:rStyle w:val="C23"/>
          <w:rtl w:val="0"/>
        </w:rPr>
      </w:pPr>
      <w:r>
        <w:rPr>
          <w:rStyle w:val="C23"/>
          <w:rtl w:val="0"/>
        </w:rPr>
        <w:t>Je třeba splnit obě kritéria.</w:t>
      </w:r>
    </w:p>
    <w:p>
      <w:pPr>
        <w:pStyle w:val="P23"/>
        <w:framePr w:w="10710" w:h="340" w:hRule="exact" w:wrap="none" w:vAnchor="page" w:hAnchor="margin" w:x="28" w:y="12092"/>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831" w:hRule="exact" w:wrap="none" w:vAnchor="page" w:hAnchor="margin" w:x="45" w:y="12907"/>
        <w:rPr>
          <w:rStyle w:val="C3"/>
          <w:rtl w:val="0"/>
        </w:rPr>
      </w:pPr>
    </w:p>
    <w:p>
      <w:pPr>
        <w:pStyle w:val="P13"/>
        <w:framePr w:w="6658" w:h="704" w:hRule="exact" w:wrap="none" w:vAnchor="page" w:hAnchor="margin" w:x="71" w:y="12963"/>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907"/>
        <w:rPr>
          <w:rStyle w:val="C3"/>
          <w:rtl w:val="0"/>
        </w:rPr>
      </w:pPr>
    </w:p>
    <w:p>
      <w:pPr>
        <w:pStyle w:val="P29"/>
        <w:framePr w:w="3839" w:h="704" w:hRule="exact" w:wrap="none" w:vAnchor="page" w:hAnchor="margin" w:x="6856" w:y="12963"/>
        <w:rPr>
          <w:rStyle w:val="C21"/>
          <w:rtl w:val="0"/>
        </w:rPr>
      </w:pPr>
      <w:r>
        <w:rPr>
          <w:rStyle w:val="C21"/>
          <w:rtl w:val="0"/>
        </w:rPr>
        <w:t>Praktické předvedení</w:t>
      </w:r>
    </w:p>
    <w:p>
      <w:pPr>
        <w:pStyle w:val="P16"/>
        <w:framePr w:w="6710" w:h="831" w:hRule="exact" w:wrap="none" w:vAnchor="page" w:hAnchor="margin" w:x="45" w:y="13738"/>
        <w:rPr>
          <w:rStyle w:val="C3"/>
          <w:rtl w:val="0"/>
        </w:rPr>
      </w:pPr>
    </w:p>
    <w:p>
      <w:pPr>
        <w:pStyle w:val="P17"/>
        <w:framePr w:w="6658" w:h="704" w:hRule="exact" w:wrap="none" w:vAnchor="page" w:hAnchor="margin" w:x="71" w:y="13794"/>
        <w:rPr>
          <w:rStyle w:val="C13"/>
          <w:rtl w:val="0"/>
        </w:rPr>
      </w:pPr>
      <w:r>
        <w:rPr>
          <w:rStyle w:val="C13"/>
          <w:rtl w:val="0"/>
        </w:rPr>
        <w:t>b) Vysvětlit nastavení parametrů procesu zahušťování a sušení mléka nebo syrovátky a jejich vliv na řízení výrobního procesu a výslednou kvalitu produktu</w:t>
      </w:r>
    </w:p>
    <w:p>
      <w:pPr>
        <w:pStyle w:val="P30"/>
        <w:framePr w:w="3921" w:h="831" w:hRule="exact" w:wrap="none" w:vAnchor="page" w:hAnchor="margin" w:x="6800" w:y="13738"/>
        <w:rPr>
          <w:rStyle w:val="C3"/>
          <w:rtl w:val="0"/>
        </w:rPr>
      </w:pPr>
    </w:p>
    <w:p>
      <w:pPr>
        <w:pStyle w:val="P31"/>
        <w:framePr w:w="3839" w:h="704" w:hRule="exact" w:wrap="none" w:vAnchor="page" w:hAnchor="margin" w:x="6856" w:y="13794"/>
        <w:rPr>
          <w:rStyle w:val="C22"/>
          <w:rtl w:val="0"/>
        </w:rPr>
      </w:pPr>
      <w:r>
        <w:rPr>
          <w:rStyle w:val="C22"/>
          <w:rtl w:val="0"/>
        </w:rPr>
        <w:t>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věžové sušárny mléka a odparky, 4.8.2026 3:03:04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provozní parametry (např. tlak, teplota, průtok) při procesu zahušťování nebo sušení mléka a syrovátky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Změřit obsah tuku a vlhkosti sušeného mléka analyzátorem nebo změřit obsah sušiny zahuštěného mléka refraktometrem, vysvětlit způsoby regulace obsahu sušiny u zahuštěného mléka nebo vysvětlit význam cukerného poměru u zahuštěných slazených mlék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Ústní ověření</w:t>
      </w:r>
    </w:p>
    <w:p>
      <w:pPr>
        <w:pStyle w:val="P16"/>
        <w:framePr w:w="6710" w:h="1055" w:hRule="exact" w:wrap="none" w:vAnchor="page" w:hAnchor="margin" w:x="45" w:y="6811"/>
        <w:rPr>
          <w:rStyle w:val="C3"/>
          <w:rtl w:val="0"/>
        </w:rPr>
      </w:pPr>
    </w:p>
    <w:p>
      <w:pPr>
        <w:pStyle w:val="P17"/>
        <w:framePr w:w="6658" w:h="928" w:hRule="exact" w:wrap="none" w:vAnchor="page" w:hAnchor="margin" w:x="71" w:y="6867"/>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6811"/>
        <w:rPr>
          <w:rStyle w:val="C3"/>
          <w:rtl w:val="0"/>
        </w:rPr>
      </w:pPr>
    </w:p>
    <w:p>
      <w:pPr>
        <w:pStyle w:val="P31"/>
        <w:framePr w:w="3839" w:h="928" w:hRule="exact" w:wrap="none" w:vAnchor="page" w:hAnchor="margin" w:x="6856" w:y="6867"/>
        <w:rPr>
          <w:rStyle w:val="C22"/>
          <w:rtl w:val="0"/>
        </w:rPr>
      </w:pPr>
      <w:r>
        <w:rPr>
          <w:rStyle w:val="C22"/>
          <w:rtl w:val="0"/>
        </w:rPr>
        <w:t>Praktické předvedení a ústní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c) Popsat a předvést kontrolu výrobků z hlediska detekce kovů</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Praktické předvedení a ústní ověření</w:t>
      </w:r>
    </w:p>
    <w:p>
      <w:pPr>
        <w:pStyle w:val="P32"/>
        <w:framePr w:w="10710" w:h="248" w:hRule="exact" w:wrap="none" w:vAnchor="page" w:hAnchor="margin" w:x="28" w:y="8355"/>
        <w:rPr>
          <w:rStyle w:val="C23"/>
          <w:rtl w:val="0"/>
        </w:rPr>
      </w:pPr>
      <w:r>
        <w:rPr>
          <w:rStyle w:val="C23"/>
          <w:rtl w:val="0"/>
        </w:rPr>
        <w:t>Je třeba splnit všechna kritéria.</w:t>
      </w:r>
    </w:p>
    <w:p>
      <w:pPr>
        <w:pStyle w:val="P23"/>
        <w:framePr w:w="10710" w:h="547" w:hRule="exact" w:wrap="none" w:vAnchor="page" w:hAnchor="margin" w:x="28" w:y="8791"/>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438"/>
        <w:rPr>
          <w:rStyle w:val="C3"/>
          <w:rtl w:val="0"/>
        </w:rPr>
      </w:pPr>
    </w:p>
    <w:p>
      <w:pPr>
        <w:pStyle w:val="P25"/>
        <w:framePr w:w="6661" w:h="249" w:hRule="exact" w:wrap="none" w:vAnchor="page" w:hAnchor="margin" w:x="71" w:y="9509"/>
        <w:rPr>
          <w:rStyle w:val="C19"/>
          <w:rtl w:val="0"/>
        </w:rPr>
      </w:pPr>
      <w:r>
        <w:rPr>
          <w:rStyle w:val="C19"/>
          <w:rtl w:val="0"/>
        </w:rPr>
        <w:t>Kritéria hodnocení</w:t>
      </w:r>
    </w:p>
    <w:p>
      <w:pPr>
        <w:pStyle w:val="P26"/>
        <w:framePr w:w="3918" w:h="376" w:hRule="exact" w:wrap="none" w:vAnchor="page" w:hAnchor="margin" w:x="6803" w:y="9438"/>
        <w:rPr>
          <w:rStyle w:val="C3"/>
          <w:rtl w:val="0"/>
        </w:rPr>
      </w:pPr>
    </w:p>
    <w:p>
      <w:pPr>
        <w:pStyle w:val="P27"/>
        <w:framePr w:w="3836" w:h="249" w:hRule="exact" w:wrap="none" w:vAnchor="page" w:hAnchor="margin" w:x="6859" w:y="9509"/>
        <w:rPr>
          <w:rStyle w:val="C20"/>
          <w:rtl w:val="0"/>
        </w:rPr>
      </w:pPr>
      <w:r>
        <w:rPr>
          <w:rStyle w:val="C20"/>
          <w:rtl w:val="0"/>
        </w:rPr>
        <w:t>Způsoby ověření</w:t>
      </w:r>
    </w:p>
    <w:p>
      <w:pPr>
        <w:pStyle w:val="P12"/>
        <w:framePr w:w="6710" w:h="607" w:hRule="exact" w:wrap="none" w:vAnchor="page" w:hAnchor="margin" w:x="45" w:y="9814"/>
        <w:rPr>
          <w:rStyle w:val="C3"/>
          <w:rtl w:val="0"/>
        </w:rPr>
      </w:pPr>
    </w:p>
    <w:p>
      <w:pPr>
        <w:pStyle w:val="P13"/>
        <w:framePr w:w="6658" w:h="480" w:hRule="exact" w:wrap="none" w:vAnchor="page" w:hAnchor="margin" w:x="71" w:y="9870"/>
        <w:rPr>
          <w:rStyle w:val="C11"/>
          <w:rtl w:val="0"/>
        </w:rPr>
      </w:pPr>
      <w:r>
        <w:rPr>
          <w:rStyle w:val="C11"/>
          <w:rtl w:val="0"/>
        </w:rPr>
        <w:t>a) Vysvětlit možnosti mikrobiologické kontaminace a s tím související rizika pro potraviny</w:t>
      </w:r>
    </w:p>
    <w:p>
      <w:pPr>
        <w:pStyle w:val="P28"/>
        <w:framePr w:w="3921" w:h="607" w:hRule="exact" w:wrap="none" w:vAnchor="page" w:hAnchor="margin" w:x="6800" w:y="9814"/>
        <w:rPr>
          <w:rStyle w:val="C3"/>
          <w:rtl w:val="0"/>
        </w:rPr>
      </w:pPr>
    </w:p>
    <w:p>
      <w:pPr>
        <w:pStyle w:val="P29"/>
        <w:framePr w:w="3839" w:h="480" w:hRule="exact" w:wrap="none" w:vAnchor="page" w:hAnchor="margin" w:x="6856" w:y="9870"/>
        <w:rPr>
          <w:rStyle w:val="C21"/>
          <w:rtl w:val="0"/>
        </w:rPr>
      </w:pPr>
      <w:r>
        <w:rPr>
          <w:rStyle w:val="C21"/>
          <w:rtl w:val="0"/>
        </w:rPr>
        <w:t>Ústní ověření</w:t>
      </w:r>
    </w:p>
    <w:p>
      <w:pPr>
        <w:pStyle w:val="P16"/>
        <w:framePr w:w="6710" w:h="376" w:hRule="exact" w:wrap="none" w:vAnchor="page" w:hAnchor="margin" w:x="45" w:y="10421"/>
        <w:rPr>
          <w:rStyle w:val="C3"/>
          <w:rtl w:val="0"/>
        </w:rPr>
      </w:pPr>
    </w:p>
    <w:p>
      <w:pPr>
        <w:pStyle w:val="P17"/>
        <w:framePr w:w="6658" w:h="249" w:hRule="exact" w:wrap="none" w:vAnchor="page" w:hAnchor="margin" w:x="71" w:y="10477"/>
        <w:rPr>
          <w:rStyle w:val="C13"/>
          <w:rtl w:val="0"/>
        </w:rPr>
      </w:pPr>
      <w:r>
        <w:rPr>
          <w:rStyle w:val="C13"/>
          <w:rtl w:val="0"/>
        </w:rPr>
        <w:t>b) Vysvětlit zásady sanitačních řádů v provozu sušárny mléka</w:t>
      </w:r>
    </w:p>
    <w:p>
      <w:pPr>
        <w:pStyle w:val="P30"/>
        <w:framePr w:w="3921" w:h="376" w:hRule="exact" w:wrap="none" w:vAnchor="page" w:hAnchor="margin" w:x="6800" w:y="10421"/>
        <w:rPr>
          <w:rStyle w:val="C3"/>
          <w:rtl w:val="0"/>
        </w:rPr>
      </w:pPr>
    </w:p>
    <w:p>
      <w:pPr>
        <w:pStyle w:val="P31"/>
        <w:framePr w:w="3839" w:h="249" w:hRule="exact" w:wrap="none" w:vAnchor="page" w:hAnchor="margin" w:x="6856" w:y="10477"/>
        <w:rPr>
          <w:rStyle w:val="C22"/>
          <w:rtl w:val="0"/>
        </w:rPr>
      </w:pPr>
      <w:r>
        <w:rPr>
          <w:rStyle w:val="C22"/>
          <w:rtl w:val="0"/>
        </w:rPr>
        <w:t>Ústní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c) Vysvětlit sanitační postup určeného technologického zařízení a provést jeho čištění a desinfekci</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Praktické předvedení a ústní ověření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d) Předvést postup mytí a dezinfekce rukou, sanitace pracovní obuvi</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3:03:04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 popálení a opaření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4.8.2026 3:03:04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https://www.nsp.cz/jednotka-prace/operator-vezove-susarny-m#zdravotni-zpusobilost).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sušených a zahuštěných mlék nebo směsí na mlékárenské výrobky.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na sušárně mléka; bezpečné používání čisticích prostředků a jiných chemikálií“, uchazeč předvede na sobě, jak se ošetří v případě zásahu čisticími prostředky.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věžové sušárny mléka a odparky, 4.8.2026 3:03:04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18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Sušárna mléka, odparka mléka, přísun potřebné energie odpovídající bezpečnostním a hygienickým předpisům</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 refraktometr pro změření obsahu sušiny zahuštěného mléka)</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věžové sušárny mléka a odparky, 4.8.2026 3:03:04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věžové sušárny mléka a odparky, 4.8.2026 3:03:04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věžové sušárny mléka a odparky, 4.8.2026 3:03:04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71EA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4CE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