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0B57C4" Type="http://schemas.openxmlformats.org/officeDocument/2006/relationships/officeDocument" Target="/word/document.xml" /><Relationship Id="coreR530B57C4" Type="http://schemas.openxmlformats.org/package/2006/relationships/metadata/core-properties" Target="/docProps/core.xml" /><Relationship Id="customR530B57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Údržbář/údržbářka veřejné zeleně (kód: 41-033-E)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Údržba veřejné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16:56:37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Zahradnické práce (kód: 41-52-E/01)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26.5.2011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Pracovník/pracovnice v produkčním zahradnictví (kód: 41-004-E)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Údržbář/údržbářka veřejné zeleně (kód: 41-033-E)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Vazač/vazačka květin (kód: 41-032-E)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26.5.2011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Zahradnické práce (kód: 41-99-E/23)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26.5.2011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Pracovník/pracovnice v produkčním zahradnictví (kód: 41-004-E)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Údržbář/údržbářka veřejné zeleně (kód: 41-033-E)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Vazač/vazačka květin (kód: 41-032-E)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Údržba veřejné zeleně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Zemědělský a zahradnický dělník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16:56:37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