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B8D97" Type="http://schemas.openxmlformats.org/officeDocument/2006/relationships/officeDocument" Target="/word/document.xml" /><Relationship Id="coreR2ABB8D97" Type="http://schemas.openxmlformats.org/package/2006/relationships/metadata/core-properties" Target="/docProps/core.xml" /><Relationship Id="customR2ABB8D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pitné vody (kód: 36-079-H)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surové a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mikrobiologických vlastností vzorků surové a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surové a pitné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odběru vzorků surové a pitné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Vzorkař/vzorkařka pitné vody, 28.4.2026 19:56:46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surové a pitné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surové 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Charakterizovat fyzikální vlastnosti pitné vody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měření teploty vzorku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Měření chemických vlastností a charakteristika mikrobiologických vlastností vzorků surové a pitné vody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Charakterizovat chemické vlastnosti surové a pitné vody</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Charakterizovat mikrobiologické vlastnosti surové a pitné vody</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Předvést stanovení obsahu volného chloru kolorimetricky</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76" w:hRule="exact" w:wrap="none" w:vAnchor="page" w:hAnchor="margin" w:x="45" w:y="7357"/>
        <w:rPr>
          <w:rStyle w:val="C3"/>
          <w:rtl w:val="0"/>
        </w:rPr>
      </w:pPr>
    </w:p>
    <w:p>
      <w:pPr>
        <w:pStyle w:val="P17"/>
        <w:framePr w:w="6658" w:h="249" w:hRule="exact" w:wrap="none" w:vAnchor="page" w:hAnchor="margin" w:x="71" w:y="7413"/>
        <w:rPr>
          <w:rStyle w:val="C13"/>
          <w:rtl w:val="0"/>
        </w:rPr>
      </w:pPr>
      <w:r>
        <w:rPr>
          <w:rStyle w:val="C13"/>
          <w:rtl w:val="0"/>
        </w:rPr>
        <w:t>d) Předvést stanovení pH elektrochemicky a kolorimetricky</w:t>
      </w:r>
    </w:p>
    <w:p>
      <w:pPr>
        <w:pStyle w:val="P30"/>
        <w:framePr w:w="3921" w:h="376" w:hRule="exact" w:wrap="none" w:vAnchor="page" w:hAnchor="margin" w:x="6800" w:y="7357"/>
        <w:rPr>
          <w:rStyle w:val="C3"/>
          <w:rtl w:val="0"/>
        </w:rPr>
      </w:pPr>
    </w:p>
    <w:p>
      <w:pPr>
        <w:pStyle w:val="P31"/>
        <w:framePr w:w="3839" w:h="249" w:hRule="exact" w:wrap="none" w:vAnchor="page" w:hAnchor="margin" w:x="6856" w:y="7413"/>
        <w:rPr>
          <w:rStyle w:val="C22"/>
          <w:rtl w:val="0"/>
        </w:rPr>
      </w:pPr>
      <w:r>
        <w:rPr>
          <w:rStyle w:val="C22"/>
          <w:rtl w:val="0"/>
        </w:rPr>
        <w:t>Praktické předvedení a ústní ověření</w:t>
      </w:r>
    </w:p>
    <w:p>
      <w:pPr>
        <w:pStyle w:val="P12"/>
        <w:framePr w:w="6710" w:h="376" w:hRule="exact" w:wrap="none" w:vAnchor="page" w:hAnchor="margin" w:x="45" w:y="7733"/>
        <w:rPr>
          <w:rStyle w:val="C3"/>
          <w:rtl w:val="0"/>
        </w:rPr>
      </w:pPr>
    </w:p>
    <w:p>
      <w:pPr>
        <w:pStyle w:val="P13"/>
        <w:framePr w:w="6658" w:h="249" w:hRule="exact" w:wrap="none" w:vAnchor="page" w:hAnchor="margin" w:x="71" w:y="7789"/>
        <w:rPr>
          <w:rStyle w:val="C11"/>
          <w:rtl w:val="0"/>
        </w:rPr>
      </w:pPr>
      <w:r>
        <w:rPr>
          <w:rStyle w:val="C11"/>
          <w:rtl w:val="0"/>
        </w:rPr>
        <w:t>e) Předvést kolorimetrické stanovení koncentrace amonných iontů a železa</w:t>
      </w:r>
    </w:p>
    <w:p>
      <w:pPr>
        <w:pStyle w:val="P28"/>
        <w:framePr w:w="3921" w:h="376" w:hRule="exact" w:wrap="none" w:vAnchor="page" w:hAnchor="margin" w:x="6800" w:y="7733"/>
        <w:rPr>
          <w:rStyle w:val="C3"/>
          <w:rtl w:val="0"/>
        </w:rPr>
      </w:pPr>
    </w:p>
    <w:p>
      <w:pPr>
        <w:pStyle w:val="P29"/>
        <w:framePr w:w="3839" w:h="249" w:hRule="exact" w:wrap="none" w:vAnchor="page" w:hAnchor="margin" w:x="6856" w:y="7789"/>
        <w:rPr>
          <w:rStyle w:val="C21"/>
          <w:rtl w:val="0"/>
        </w:rPr>
      </w:pPr>
      <w:r>
        <w:rPr>
          <w:rStyle w:val="C21"/>
          <w:rtl w:val="0"/>
        </w:rPr>
        <w:t>Praktické předvedení</w:t>
      </w:r>
    </w:p>
    <w:p>
      <w:pPr>
        <w:pStyle w:val="P16"/>
        <w:framePr w:w="6710" w:h="607" w:hRule="exact" w:wrap="none" w:vAnchor="page" w:hAnchor="margin" w:x="45" w:y="8109"/>
        <w:rPr>
          <w:rStyle w:val="C3"/>
          <w:rtl w:val="0"/>
        </w:rPr>
      </w:pPr>
    </w:p>
    <w:p>
      <w:pPr>
        <w:pStyle w:val="P17"/>
        <w:framePr w:w="6658" w:h="480" w:hRule="exact" w:wrap="none" w:vAnchor="page" w:hAnchor="margin" w:x="71" w:y="8165"/>
        <w:rPr>
          <w:rStyle w:val="C13"/>
          <w:rtl w:val="0"/>
        </w:rPr>
      </w:pPr>
      <w:r>
        <w:rPr>
          <w:rStyle w:val="C13"/>
          <w:rtl w:val="0"/>
        </w:rPr>
        <w:t>f) Vysvětlit vliv způsobů konzervace vzorků na změnu chemických a mikrobiologických parametrů vzorku</w:t>
      </w:r>
    </w:p>
    <w:p>
      <w:pPr>
        <w:pStyle w:val="P30"/>
        <w:framePr w:w="3921" w:h="607" w:hRule="exact" w:wrap="none" w:vAnchor="page" w:hAnchor="margin" w:x="6800" w:y="8109"/>
        <w:rPr>
          <w:rStyle w:val="C3"/>
          <w:rtl w:val="0"/>
        </w:rPr>
      </w:pPr>
    </w:p>
    <w:p>
      <w:pPr>
        <w:pStyle w:val="P31"/>
        <w:framePr w:w="3839" w:h="480" w:hRule="exact" w:wrap="none" w:vAnchor="page" w:hAnchor="margin" w:x="6856" w:y="8165"/>
        <w:rPr>
          <w:rStyle w:val="C22"/>
          <w:rtl w:val="0"/>
        </w:rPr>
      </w:pPr>
      <w:r>
        <w:rPr>
          <w:rStyle w:val="C22"/>
          <w:rtl w:val="0"/>
        </w:rPr>
        <w:t>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Odběr vzorků surové a pitné vody</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druhy a způsoby odebírání vzorků surové vody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Popsat druhy a způsoby odebírání vzorků pitné vody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Ústní ověření</w:t>
      </w:r>
    </w:p>
    <w:p>
      <w:pPr>
        <w:pStyle w:val="P12"/>
        <w:framePr w:w="6710" w:h="383" w:hRule="exact" w:wrap="none" w:vAnchor="page" w:hAnchor="margin" w:x="45" w:y="10833"/>
        <w:rPr>
          <w:rStyle w:val="C3"/>
          <w:rtl w:val="0"/>
        </w:rPr>
      </w:pPr>
    </w:p>
    <w:p>
      <w:pPr>
        <w:pStyle w:val="P13"/>
        <w:framePr w:w="6658" w:h="256" w:hRule="exact" w:wrap="none" w:vAnchor="page" w:hAnchor="margin" w:x="71" w:y="10889"/>
        <w:rPr>
          <w:rStyle w:val="C11"/>
          <w:rtl w:val="0"/>
        </w:rPr>
      </w:pPr>
      <w:r>
        <w:rPr>
          <w:rStyle w:val="C11"/>
          <w:rtl w:val="0"/>
        </w:rPr>
        <w:t>c) Popsat odběr vzorku při znovuzprovozňování řadu po opravě</w:t>
      </w:r>
    </w:p>
    <w:p>
      <w:pPr>
        <w:pStyle w:val="P28"/>
        <w:framePr w:w="3921" w:h="383" w:hRule="exact" w:wrap="none" w:vAnchor="page" w:hAnchor="margin" w:x="6800" w:y="10833"/>
        <w:rPr>
          <w:rStyle w:val="C3"/>
          <w:rtl w:val="0"/>
        </w:rPr>
      </w:pPr>
    </w:p>
    <w:p>
      <w:pPr>
        <w:pStyle w:val="P29"/>
        <w:framePr w:w="3839" w:h="256" w:hRule="exact" w:wrap="none" w:vAnchor="page" w:hAnchor="margin" w:x="6856" w:y="10889"/>
        <w:rPr>
          <w:rStyle w:val="C21"/>
          <w:rtl w:val="0"/>
        </w:rPr>
      </w:pPr>
      <w:r>
        <w:rPr>
          <w:rStyle w:val="C21"/>
          <w:rtl w:val="0"/>
        </w:rPr>
        <w:t>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Vyjmenovat a charakterizovat pomůcky a vybavení pro odběr vzorků pitné vody</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a charakterizovat pracovní postup při odběru a stabilizaci vzorků pitné vody</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Ústní ověření</w:t>
      </w:r>
    </w:p>
    <w:p>
      <w:pPr>
        <w:pStyle w:val="P16"/>
        <w:framePr w:w="6710" w:h="607" w:hRule="exact" w:wrap="none" w:vAnchor="page" w:hAnchor="margin" w:x="45" w:y="12429"/>
        <w:rPr>
          <w:rStyle w:val="C3"/>
          <w:rtl w:val="0"/>
        </w:rPr>
      </w:pPr>
    </w:p>
    <w:p>
      <w:pPr>
        <w:pStyle w:val="P17"/>
        <w:framePr w:w="6658" w:h="480" w:hRule="exact" w:wrap="none" w:vAnchor="page" w:hAnchor="margin" w:x="71" w:y="12485"/>
        <w:rPr>
          <w:rStyle w:val="C13"/>
          <w:rtl w:val="0"/>
        </w:rPr>
      </w:pPr>
      <w:r>
        <w:rPr>
          <w:rStyle w:val="C13"/>
          <w:rtl w:val="0"/>
        </w:rPr>
        <w:t>f) Předvést správný způsob ošetření odběrového místa před odběrem vzorku pitné vody</w:t>
      </w:r>
    </w:p>
    <w:p>
      <w:pPr>
        <w:pStyle w:val="P30"/>
        <w:framePr w:w="3921" w:h="607" w:hRule="exact" w:wrap="none" w:vAnchor="page" w:hAnchor="margin" w:x="6800" w:y="12429"/>
        <w:rPr>
          <w:rStyle w:val="C3"/>
          <w:rtl w:val="0"/>
        </w:rPr>
      </w:pPr>
    </w:p>
    <w:p>
      <w:pPr>
        <w:pStyle w:val="P31"/>
        <w:framePr w:w="3839" w:h="480" w:hRule="exact" w:wrap="none" w:vAnchor="page" w:hAnchor="margin" w:x="6856" w:y="12485"/>
        <w:rPr>
          <w:rStyle w:val="C22"/>
          <w:rtl w:val="0"/>
        </w:rPr>
      </w:pPr>
      <w:r>
        <w:rPr>
          <w:rStyle w:val="C22"/>
          <w:rtl w:val="0"/>
        </w:rPr>
        <w:t>Praktické předvedení</w:t>
      </w:r>
    </w:p>
    <w:p>
      <w:pPr>
        <w:pStyle w:val="P12"/>
        <w:framePr w:w="6710" w:h="376" w:hRule="exact" w:wrap="none" w:vAnchor="page" w:hAnchor="margin" w:x="45" w:y="13036"/>
        <w:rPr>
          <w:rStyle w:val="C3"/>
          <w:rtl w:val="0"/>
        </w:rPr>
      </w:pPr>
    </w:p>
    <w:p>
      <w:pPr>
        <w:pStyle w:val="P13"/>
        <w:framePr w:w="6658" w:h="249" w:hRule="exact" w:wrap="none" w:vAnchor="page" w:hAnchor="margin" w:x="71" w:y="13092"/>
        <w:rPr>
          <w:rStyle w:val="C11"/>
          <w:rtl w:val="0"/>
        </w:rPr>
      </w:pPr>
      <w:r>
        <w:rPr>
          <w:rStyle w:val="C11"/>
          <w:rtl w:val="0"/>
        </w:rPr>
        <w:t>g) Provést odběr vzorku pitné vody podle zadání</w:t>
      </w:r>
    </w:p>
    <w:p>
      <w:pPr>
        <w:pStyle w:val="P28"/>
        <w:framePr w:w="3921" w:h="376" w:hRule="exact" w:wrap="none" w:vAnchor="page" w:hAnchor="margin" w:x="6800" w:y="13036"/>
        <w:rPr>
          <w:rStyle w:val="C3"/>
          <w:rtl w:val="0"/>
        </w:rPr>
      </w:pPr>
    </w:p>
    <w:p>
      <w:pPr>
        <w:pStyle w:val="P29"/>
        <w:framePr w:w="3839" w:h="249" w:hRule="exact" w:wrap="none" w:vAnchor="page" w:hAnchor="margin" w:x="6856" w:y="13092"/>
        <w:rPr>
          <w:rStyle w:val="C21"/>
          <w:rtl w:val="0"/>
        </w:rPr>
      </w:pPr>
      <w:r>
        <w:rPr>
          <w:rStyle w:val="C21"/>
          <w:rtl w:val="0"/>
        </w:rPr>
        <w:t>Praktické předvedení</w:t>
      </w:r>
    </w:p>
    <w:p>
      <w:pPr>
        <w:pStyle w:val="P16"/>
        <w:framePr w:w="6710" w:h="607" w:hRule="exact" w:wrap="none" w:vAnchor="page" w:hAnchor="margin" w:x="45" w:y="13412"/>
        <w:rPr>
          <w:rStyle w:val="C3"/>
          <w:rtl w:val="0"/>
        </w:rPr>
      </w:pPr>
    </w:p>
    <w:p>
      <w:pPr>
        <w:pStyle w:val="P17"/>
        <w:framePr w:w="6658" w:h="480" w:hRule="exact" w:wrap="none" w:vAnchor="page" w:hAnchor="margin" w:x="71" w:y="13468"/>
        <w:rPr>
          <w:rStyle w:val="C13"/>
          <w:rtl w:val="0"/>
        </w:rPr>
      </w:pPr>
      <w:r>
        <w:rPr>
          <w:rStyle w:val="C13"/>
          <w:rtl w:val="0"/>
        </w:rPr>
        <w:t>h) Popsat nejčastější chyby při odběru vzorků pitné vody a formulovat důsledky nesprávného postupu na výsledek analýzy</w:t>
      </w:r>
    </w:p>
    <w:p>
      <w:pPr>
        <w:pStyle w:val="P30"/>
        <w:framePr w:w="3921" w:h="607" w:hRule="exact" w:wrap="none" w:vAnchor="page" w:hAnchor="margin" w:x="6800" w:y="13412"/>
        <w:rPr>
          <w:rStyle w:val="C3"/>
          <w:rtl w:val="0"/>
        </w:rPr>
      </w:pPr>
    </w:p>
    <w:p>
      <w:pPr>
        <w:pStyle w:val="P31"/>
        <w:framePr w:w="3839" w:h="480" w:hRule="exact" w:wrap="none" w:vAnchor="page" w:hAnchor="margin" w:x="6856" w:y="13468"/>
        <w:rPr>
          <w:rStyle w:val="C22"/>
          <w:rtl w:val="0"/>
        </w:rPr>
      </w:pPr>
      <w:r>
        <w:rPr>
          <w:rStyle w:val="C22"/>
          <w:rtl w:val="0"/>
        </w:rPr>
        <w:t>Ústní ověření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28.4.2026 19:56:46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dokumentaci k odběru vzorků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 zápisu o odběru vzorku do provozního deníku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Vyplnit průvodku vzorků, záznam o odběru vzorku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odběru vzorků surové a pitné vody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Vyjmenovat základní materiální zabezpečení pracovníka na vodovodní síti, vybavení ochrannými pomůckami a objasnit účel jejich použití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a vysvětlit vlastnosti plynů vyskytujících se v objektech vodovodní sítě a předvést činnosti při detekci ovzduší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vysvětlit a předvést činnosti při sestupu, výstupu a záchrany z podzemí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a předvést poskytnutí první pomoci</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h) Popsat rizika negativního ovlivnění kvality pitné vody nesprávným chováním při odběru vzorku</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pitné vody, 28.4.2026 19:56:46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"https://nsp.cz/jednotka-prace/vzorkar-pitne-vody"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https://nsp.cz/jednotka-prace/vzorkar-pitne-vody#zdravotni-zpusobilost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ze zdroje</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z vodojemu</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na síti</w:t>
      </w:r>
    </w:p>
    <w:p>
      <w:pPr>
        <w:keepNext w:val="0"/>
        <w:keepLines w:val="1"/>
        <w:framePr w:w="10766" w:h="83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 vody u zákazníka</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musí být zaměřeny na úrazy vztahující se k dané pracovní činnosti. Například se jedná o poleptání chemickou látkou, nadýchání nedýchatelným nebo jedovatým plynem, postup při dopravní nehodě, pád do prohlubně, postup při ošetření pracovníka v bezvědomí.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zkouškou poskytne návod k obsluze zařízení použitých k vykonání zkoušky (pomůcky individuálního zabezpečení proti pádu z výšky nebo do volné hloubky, kolorimetr, pH metr a detektor nebezpečných plynů). Dále poskytne formuláře dokumentace odběru vzorku, zejména průvodku vzorku a záznam o odběru.)</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keepNext w:val="0"/>
        <w:keepLines w:val="0"/>
        <w:framePr w:w="10766" w:h="83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94"/>
        <w:rPr>
          <w:rStyle w:val="C3"/>
          <w:rtl w:val="0"/>
        </w:rPr>
      </w:pPr>
    </w:p>
    <w:p>
      <w:pPr>
        <w:pStyle w:val="P35"/>
        <w:framePr w:w="10710" w:h="340" w:hRule="exact" w:wrap="none" w:vAnchor="page" w:hAnchor="margin" w:x="28" w:y="11394"/>
        <w:rPr>
          <w:rStyle w:val="C25"/>
          <w:rtl w:val="0"/>
        </w:rPr>
      </w:pPr>
      <w:r>
        <w:rPr>
          <w:rStyle w:val="C25"/>
          <w:rtl w:val="0"/>
        </w:rPr>
        <w:t>Výsledné hodnocení</w:t>
      </w:r>
    </w:p>
    <w:p>
      <w:pPr>
        <w:keepNext w:val="0"/>
        <w:keepLines w:val="0"/>
        <w:framePr w:w="10766" w:h="1497" w:hRule="exact" w:wrap="none" w:vAnchor="page" w:hAnchor="margin" w:x="0" w:y="117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Počet zkoušejících</w:t>
      </w:r>
    </w:p>
    <w:p>
      <w:pPr>
        <w:keepNext w:val="0"/>
        <w:keepLines w:val="0"/>
        <w:framePr w:w="10766" w:h="1036"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pitné vody, 28.4.2026 19:56:46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odborného výcviku nebo praktického vyučování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učitele odborného výcviku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učitele odborného výcviku nebo učitele odborných předmětů v oblasti vodárenství nebo chemie a absolvování základního kurzu první pomoci.</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oblasti vodárenství nebo ve funkci učitele praktického vyučování nebo učitele odborného výcviku nebo učitele odborných předmětů v oblasti vodárenství nebo chemie a absolvování základního kurzu první pomoci.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Vzorkař/vzorkařka pitné vody, 28.4.2026 19:56:46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•vodárenský objekt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kde budou prováděny odběry vzorků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surové a pitné vody</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•kolorimetr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 metr</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prostředky individuálního zabezpečení proti pádu do volné hloubky a z výšky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 průvodka pro záznam odběru vzorku </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nebezpečných plynů</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1"/>
        <w:framePr w:w="10766" w:h="4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zařízení použitých k vykonání zkoušky (pomůcky individuálního zabezpečení proti pádu z výšky nebo do volné hloubky, kolorimetr, pH metr a detektor nebezpečných plynů)</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98"/>
        <w:rPr>
          <w:rStyle w:val="C3"/>
          <w:rtl w:val="0"/>
        </w:rPr>
      </w:pPr>
    </w:p>
    <w:p>
      <w:pPr>
        <w:pStyle w:val="P35"/>
        <w:framePr w:w="10710" w:h="340" w:hRule="exact" w:wrap="none" w:vAnchor="page" w:hAnchor="margin" w:x="28" w:y="7698"/>
        <w:rPr>
          <w:rStyle w:val="C25"/>
          <w:rtl w:val="0"/>
        </w:rPr>
      </w:pPr>
      <w:r>
        <w:rPr>
          <w:rStyle w:val="C25"/>
          <w:rtl w:val="0"/>
        </w:rPr>
        <w:t>Doba přípravy na zkoušku</w:t>
      </w:r>
    </w:p>
    <w:p>
      <w:pPr>
        <w:keepNext w:val="0"/>
        <w:keepLines w:val="0"/>
        <w:framePr w:w="10766" w:h="806" w:hRule="exact" w:wrap="none" w:vAnchor="page" w:hAnchor="margin" w:x="0" w:y="8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pro vykonání zkoušky</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Vzorkař/vzorkařka pitné vody, 28.4.2026 19:56:46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pitné vody, 28.4.2026 19:56:46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738B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26122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B2EC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7A2B1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