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D3195E" Type="http://schemas.openxmlformats.org/officeDocument/2006/relationships/officeDocument" Target="/word/document.xml" /><Relationship Id="coreR3ED3195E" Type="http://schemas.openxmlformats.org/package/2006/relationships/metadata/core-properties" Target="/docProps/core.xml" /><Relationship Id="customR3ED3195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Diagnostik/diagnostička kanalizační sítě (kód: 36-075-H)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Diagnostik kanalizační sítě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kanalizační sítě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 xml:space="preserve">Obsluha, údržba  a drobné opravy zařízení pro diagnostiku kanalizační sítě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Diagnostika kanalizační sítě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Zjišťování výskytu balastních vod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Vyplňování a evidování záznamů výstupů z diagnostiky kanalizační sítě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BOZP a požární ochrany při diagnostice kanalizačních sítí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Diagnostik/diagnostička kanalizační sítě, 29.10.2026 0:52:41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některá hodnoticí kritéria. Příklady modelových situací: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Vyplňování a evidování záznamů výstupů z diagnostiky kanalizační sítě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Bodové poškození kanalizačního potrubí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Plošné poškození kanalizačního potrubí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Závady spojů kanalizačních potrubí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Způsoby vniknutí balastních vod do kanalizace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Dodržování BOZP a požární ochrany při diagnostice kanalizačních sítí 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Modelové situace pro předvedení správných postupů první pomoci: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Modelové situace musí být zaměřeny na úrazy vztahující se k dané pracovní činnosti a ošetření běžných drobných poranění. Například se jedná o nadýchání nedýchatelným nebo jedovatým plynem, postup při dopravní nehodě, pád do prohlubně, postup při ošetření pracovníka v bezvědomí. Mezi drobné úrazy patří zejména postup při ošetření drobných řezných ran a odřenin při práci v rizikovém prostředí.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odborných kompetencí může být prováděno společně podle logických celků, kdy bude během praktického předvedení současně prováděno ústní ověření tak, aby bylo zřejmé, že uchazeč chápe celou problematiku v širších souvislostech s nezbytnými teoretickými základy.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Diagnostik/diagnostička kanalizační sítě, 29.10.2026 0:52:41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Diagnostik/diagnostička kanalizační sítě, 29.10.2026 0:52:41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