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798C58" Type="http://schemas.openxmlformats.org/officeDocument/2006/relationships/officeDocument" Target="/word/document.xml" /><Relationship Id="coreR58798C58" Type="http://schemas.openxmlformats.org/package/2006/relationships/metadata/core-properties" Target="/docProps/core.xml" /><Relationship Id="customR58798C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Mechatronik/mechatronička (kód: 26-022-M)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Mechatronik/mechatronička,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Elektrotechnika (kód: 26-41-M/01)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Elektrotechnik/elektrotechnička koncových vysokofrekvenčních zařízení (kód: 26-016-M)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Elektrotechnik/elektrotechnička měřicích přístrojů (kód: 26-029-M)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Elektrotechnik/elektrotechnička zkušebny elektrických strojů a přístrojů (kód: 26-068-M)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Mechatronik/mechatronička (kód: 26-022-M)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Elektrotechnik (kód: 26-99-M/01)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Elektrotechnik/elektrotechnička koncových vysokofrekvenčních zařízení (kód: 26-016-M)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Elektrotechnik/elektrotechnička měřicích přístrojů (kód: 26-029-M)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Elektrotechnik/elektrotechnička zkušebny elektrických strojů a přístrojů (kód: 26-068-M)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Mechatronik/mechatronička (kód: 26-022-M)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Technik mechatronik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Mechatronik/mechatronička,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