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92370E" Type="http://schemas.openxmlformats.org/officeDocument/2006/relationships/officeDocument" Target="/word/document.xml" /><Relationship Id="coreR4392370E" Type="http://schemas.openxmlformats.org/package/2006/relationships/metadata/core-properties" Target="/docProps/core.xml" /><Relationship Id="customR439237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Prodavač uměleckých předmětů (kód: 66-023-H)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 uměleckých předmětů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Předvedení starožitného zboží před zákazníkem, rámcové stanovení doby vzniku, určení materiálového a technologického zpracování, užití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Komunikace se zákazníkem v českém i cizím jazyce s využitím odborných znalostí z dějin umění a užitého umění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Vedení prodejní dokumentace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Přijímání hotovostních a bezhotovostních plateb a obsluha pokladny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75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 orientace v komisním a aukčním prodeji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Ošetřování a uložení zboží z hlediska různého starožitného sortimentu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Využití výpočetní techniky a internetu k prodeji v kamenných obchodech a e-shopech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Balení a expedice zboží s ohledem na jedinečnost různého starožitného sortimentu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Aranžování zboží na prodejně, prodejních výstavách, veletrzích a aukcích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29.10.2013 do: 19.08.2020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 uměleckých předmětů, 30.10.2026 15:00:47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2648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ke zkoušce, tj. k ověření kompetencí podle tohoto hodnoticího standardu, ukázky prodejní dokumentace a nejméně 7 kusů předmětů uměleckořemeslného nebo starožitného charakteru z různých materiálů. Každý předmět může být použit pro ověření i více kritérií.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 uměleckých předmětů, 30.10.2026 15:00:47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starožitníků, o.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 uměleckých předmětů, 30.10.2026 15:00:47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