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FD943D" Type="http://schemas.openxmlformats.org/officeDocument/2006/relationships/officeDocument" Target="/word/document.xml" /><Relationship Id="coreR20FD943D" Type="http://schemas.openxmlformats.org/package/2006/relationships/metadata/core-properties" Target="/docProps/core.xml" /><Relationship Id="customR20FD94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Vazačské práce, 29.10.2026 1:37:16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Vazačské práce, 29.10.2026 1:37:16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Vazačské práce, 29.10.2026 1:37:16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 nebo profesní kvalifikace 41-125-M Florista aranžér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Vazačské práce, 29.10.2026 1:37:16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29.10.2026 1:37:16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Vazačské práce, 29.10.2026 1:37:16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134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D1E1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