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5C8431" Type="http://schemas.openxmlformats.org/officeDocument/2006/relationships/officeDocument" Target="/word/document.xml" /><Relationship Id="coreR355C8431" Type="http://schemas.openxmlformats.org/package/2006/relationships/metadata/core-properties" Target="/docProps/core.xml" /><Relationship Id="customR355C84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Vazačské práce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Vazačské práce; 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Zhotovování základních vazačských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Aranžování váz a misek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Vazačské práce, 30.4.2026 16:11:32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Zhotovování základních vazačských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Zhotovit vázaný věnec</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navazování rostlinného materiálu jednotlivě i do svazků pro vypichovaný věnec</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techniku velké vypichované vazby do připravené podložky, například smuteční nebo dušičkovou kytici k položení na hrob</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Zhotovit vánoční svícen popřípadě jinou tematickou dekoraci s využitím suchého materiálu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Zhotovit dárkovou kytici volně vázanou do spirály s přirozenými stonky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Uplést velikonoční pomlázku s doplněním specifik velikonoční vazby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a ústní ověření</w:t>
      </w:r>
    </w:p>
    <w:p>
      <w:pPr>
        <w:pStyle w:val="P12"/>
        <w:framePr w:w="6710" w:h="1055" w:hRule="exact" w:wrap="none" w:vAnchor="page" w:hAnchor="margin" w:x="45" w:y="6477"/>
        <w:rPr>
          <w:rStyle w:val="C3"/>
          <w:rtl w:val="0"/>
        </w:rPr>
      </w:pPr>
    </w:p>
    <w:p>
      <w:pPr>
        <w:pStyle w:val="P13"/>
        <w:framePr w:w="6658" w:h="928" w:hRule="exact" w:wrap="none" w:vAnchor="page" w:hAnchor="margin" w:x="71" w:y="6533"/>
        <w:rPr>
          <w:rStyle w:val="C11"/>
          <w:rtl w:val="0"/>
        </w:rPr>
      </w:pPr>
      <w:r>
        <w:rPr>
          <w:rStyle w:val="C11"/>
          <w:rtl w:val="0"/>
        </w:rPr>
        <w:t>g) Vysvětlit základní zásady použití pracovních pomůcek, technických doplňků, chemických látek a nářadí s důrazem na pravidla bezpečnosti a ochrany zdraví při práci i pravidel požární ochrany a předvést broušení nože a nůžek</w:t>
      </w:r>
    </w:p>
    <w:p>
      <w:pPr>
        <w:pStyle w:val="P28"/>
        <w:framePr w:w="3921" w:h="1055" w:hRule="exact" w:wrap="none" w:vAnchor="page" w:hAnchor="margin" w:x="6800" w:y="6477"/>
        <w:rPr>
          <w:rStyle w:val="C3"/>
          <w:rtl w:val="0"/>
        </w:rPr>
      </w:pPr>
    </w:p>
    <w:p>
      <w:pPr>
        <w:pStyle w:val="P29"/>
        <w:framePr w:w="3839" w:h="928" w:hRule="exact" w:wrap="none" w:vAnchor="page" w:hAnchor="margin" w:x="6856" w:y="6533"/>
        <w:rPr>
          <w:rStyle w:val="C21"/>
          <w:rtl w:val="0"/>
        </w:rPr>
      </w:pPr>
      <w:r>
        <w:rPr>
          <w:rStyle w:val="C21"/>
          <w:rtl w:val="0"/>
        </w:rPr>
        <w:t>Praktické předvedení a ústní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Ošetřit dodaný živý materiál a připravit polotovary z nakoupeného doplňkového materiálu pro následné zadané užití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Praktické předvedení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Aranžování váz a misek</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a) Zhotovit aranžmá do vázy s určeným materiálem dle zadaných podmínek</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Praktické předvedení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b) Zhotovit vypichované aranžmá do misky s určeným materiálem dle zadaných podmínek</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6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Vazačské práce, 30.4.2026 16:11:32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chemických látek, zejména k prodloužení trvanlivosti květin, dezinfekci a bělení materiálů nebo různých laků, vosků a barev, nebo tavicí lepicí pistole, svíček, skleněných přízdob i pracovního nářadí (kleště, nože a nůžky, kladívka apod.) je třeba pracovat v souladu s ekologickými zásadami a pravidly BOZP a PO. Pravidla bezpečnosti práce je třeba zohlednit také ve vztahu k pořádku na pracovní ploše a zejména pod ní, aby nedošlo například k pořezání nebo píchnutí se o předměty skryté rostlinným materiálem, zapletení se do provázku spadlého na zem nebo uklouznutí po materiálu spadlém ze stolu apod. Ve vztahu k častým mokrým rukám při současném využívání elektrických spotřebičů, z nichž nejčastějším bývá lepicí pistole, je potřeba i v této oblasti vyžadovat mimořádnou opatrnost a důslednost vzhledem k pravidlům BOZP.</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kompetence </w:t>
      </w:r>
      <w:r>
        <w:rPr>
          <w:rFonts w:ascii="Arial" w:cs="Arial" w:hAnsi="Arial" w:eastAsia="Arial"/>
          <w:b w:val="1"/>
          <w:i w:val="1"/>
          <w:caps w:val="0"/>
          <w:strike w:val="0"/>
          <w:noProof w:val="0"/>
          <w:vanish w:val="0"/>
          <w:color w:val="auto"/>
          <w:sz w:val="20"/>
          <w:u w:val="none"/>
          <w:shd w:val="clear" w:color="auto" w:fill="auto"/>
          <w:vertAlign w:val="baseline"/>
          <w:lang/>
        </w:rPr>
        <w:t>Zhotovování základních vazačských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kritérií hodnocení d) a e) a u kompetence </w:t>
      </w:r>
      <w:r>
        <w:rPr>
          <w:rFonts w:ascii="Arial" w:cs="Arial" w:hAnsi="Arial" w:eastAsia="Arial"/>
          <w:b w:val="1"/>
          <w:i w:val="1"/>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hodnocení potřeba zohlednit technické provedení a vhodnost zvolené techniky (například při navazování květů nebo lepení doplňků), dále zohlednění možnosti doplňovat vodu živým květinám, stabilitu konečného výrobku při přenášení, čistotu práce, respektování vlastností materiálu a přirozeného charakteru květin, rozložení barev a celkový dojem výsledné práce ve vztahu k její uplatnitelnosti v tržním prostředí.</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Zadané podmínky v kompetenci Aranžování váz a misek jsou zejména zkoušejícím určená příležitost, ke které budou tematicky práce směřovány, velikost stolu a jeho povrch nebo podmínky, pro které je práce tvořena, jako například tmavý kout, jídelmí stůl nebo osluněná předsíň.</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také vymezí rozsah rostlinného i neflorálního a pomocného materiálu, se kterým se bude při zkoušce pracovat. Je vhodné vybírat rozmanitý materiál tak, aby bylo možno ověřit zejména technické dovednosti uchazeče. </w:t>
      </w:r>
    </w:p>
    <w:p>
      <w:pPr>
        <w:pStyle w:val="P33"/>
        <w:framePr w:w="10766" w:h="1837"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Výsledné hodnocení</w:t>
      </w:r>
    </w:p>
    <w:p>
      <w:pPr>
        <w:keepNext w:val="0"/>
        <w:keepLines w:val="0"/>
        <w:framePr w:w="10766" w:h="1497"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64"/>
        <w:rPr>
          <w:rStyle w:val="C3"/>
          <w:rtl w:val="0"/>
        </w:rPr>
      </w:pPr>
    </w:p>
    <w:p>
      <w:pPr>
        <w:pStyle w:val="P35"/>
        <w:framePr w:w="10710" w:h="340" w:hRule="exact" w:wrap="none" w:vAnchor="page" w:hAnchor="margin" w:x="28" w:y="11264"/>
        <w:rPr>
          <w:rStyle w:val="C25"/>
          <w:rtl w:val="0"/>
        </w:rPr>
      </w:pPr>
      <w:r>
        <w:rPr>
          <w:rStyle w:val="C25"/>
          <w:rtl w:val="0"/>
        </w:rPr>
        <w:t>Počet zkoušejících</w:t>
      </w:r>
    </w:p>
    <w:p>
      <w:pPr>
        <w:keepNext w:val="0"/>
        <w:keepLines w:val="0"/>
        <w:framePr w:w="10766" w:h="1036"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Vazačské práce, 30.4.2026 16:11:32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řídicích činnostech v oblasti zahradnictví nebo ve funkci učitele odborného výcviku nebo praktického vyučování v oblasti zahradnictví, z toho minimálně jeden rok v období posledních dvou let před podáním žádosti o autorizaci.</w:t>
      </w:r>
    </w:p>
    <w:p>
      <w:pPr>
        <w:keepNext w:val="0"/>
        <w:keepLines w:val="1"/>
        <w:framePr w:w="10766" w:h="94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řídicích činnostech v oblasti zahradnictví nebo ve funkci učitele odborného výcviku nebo praktického vyučování v oblasti zahradnictví, z toho minimálně jeden rok v období posledních dvou let před podáním žádosti o autorizaci.</w:t>
      </w:r>
    </w:p>
    <w:p>
      <w:pPr>
        <w:keepNext w:val="0"/>
        <w:keepLines w:val="1"/>
        <w:framePr w:w="10766" w:h="94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 oblasti zahradnictví nebo ve funkci učitele odborného výcviku nebo praktického vyučování v oblasti zahradnictví, z toho minimálně jeden rok v období posledních dvou let před podáním žádosti o autorizaci.</w:t>
      </w:r>
    </w:p>
    <w:p>
      <w:pPr>
        <w:keepNext w:val="0"/>
        <w:keepLines w:val="1"/>
        <w:framePr w:w="10766" w:h="94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řídicích činnostech v oblasti zahradnictví nebo ve funkci učitele odborných předmětů nebo praktického vyučování nebo odborného výcviku v oblasti zahradnictví, z toho minimálně jeden rok v období posledních dvou let před podáním žádosti o autorizaci.</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dále doloží svou účast v období posledních pěti let před podáním žádosti o autorizaci alespoň jedenkrát v celostátní nebo mezinárodní floristické soutěži v roli účastníka nebo člena poroty. Tato zkušenost je nezbytná ke sledování současných trendů v tomto velice dynamicky se vyvíjejícím oboru.</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12" w:hRule="exact" w:wrap="none" w:vAnchor="page" w:hAnchor="margin" w:x="0" w:y="12418"/>
        <w:rPr>
          <w:rStyle w:val="C3"/>
          <w:rtl w:val="0"/>
        </w:rPr>
      </w:pPr>
    </w:p>
    <w:p>
      <w:pPr>
        <w:pStyle w:val="P35"/>
        <w:framePr w:w="10710" w:h="340" w:hRule="exact" w:wrap="none" w:vAnchor="page" w:hAnchor="margin" w:x="28" w:y="12418"/>
        <w:rPr>
          <w:rStyle w:val="C25"/>
          <w:rtl w:val="0"/>
        </w:rPr>
      </w:pPr>
      <w:r>
        <w:rPr>
          <w:rStyle w:val="C25"/>
          <w:rtl w:val="0"/>
        </w:rPr>
        <w:t>Nezbytné materiální a technické předpoklady pro provedení zkoušky</w:t>
      </w:r>
    </w:p>
    <w:p>
      <w:pPr>
        <w:keepNext w:val="0"/>
        <w:keepLines w:val="1"/>
        <w:framePr w:w="10766" w:h="3172" w:hRule="exact" w:wrap="none" w:vAnchor="page" w:hAnchor="margin" w:x="0" w:y="127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pracovní stoly, nádoby, stojany pro květiny, zrcadla, přívod vody a příslušné ruční nářadí nezbytné pro vazbu květin</w:t>
      </w:r>
    </w:p>
    <w:p>
      <w:pPr>
        <w:keepNext w:val="0"/>
        <w:keepLines w:val="1"/>
        <w:framePr w:w="10766" w:h="3172" w:hRule="exact" w:wrap="none" w:vAnchor="page" w:hAnchor="margin" w:x="0" w:y="127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sklad floristického materiálu a suchých rostlin, klimatizovaná místnost nebo box pro uskladnění květin</w:t>
      </w:r>
    </w:p>
    <w:p>
      <w:pPr>
        <w:keepNext w:val="0"/>
        <w:keepLines w:val="1"/>
        <w:framePr w:w="10766" w:h="3172" w:hRule="exact" w:wrap="none" w:vAnchor="page" w:hAnchor="margin" w:x="0" w:y="127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řezaných květin a zeleně, sušených rostlin včetně různých plodů nebo semen, neflorální doplňky a pomocný materiál k vazbě květin</w:t>
      </w:r>
    </w:p>
    <w:p>
      <w:pPr>
        <w:keepNext w:val="0"/>
        <w:keepLines w:val="0"/>
        <w:framePr w:w="10766" w:h="3172" w:hRule="exact" w:wrap="none" w:vAnchor="page" w:hAnchor="margin" w:x="0" w:y="12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72" w:hRule="exact" w:wrap="none" w:vAnchor="page" w:hAnchor="margin" w:x="0" w:y="12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Vazačské práce, 30.4.2026 16:11:32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985"/>
        <w:rPr>
          <w:rStyle w:val="C3"/>
          <w:rtl w:val="0"/>
        </w:rPr>
      </w:pPr>
    </w:p>
    <w:p>
      <w:pPr>
        <w:pStyle w:val="P35"/>
        <w:framePr w:w="10710" w:h="340" w:hRule="exact" w:wrap="none" w:vAnchor="page" w:hAnchor="margin" w:x="28" w:y="3985"/>
        <w:rPr>
          <w:rStyle w:val="C25"/>
          <w:rtl w:val="0"/>
        </w:rPr>
      </w:pPr>
      <w:r>
        <w:rPr>
          <w:rStyle w:val="C25"/>
          <w:rtl w:val="0"/>
        </w:rPr>
        <w:t>Doba pro vykonání zkoušky</w:t>
      </w:r>
    </w:p>
    <w:p>
      <w:pPr>
        <w:keepNext w:val="0"/>
        <w:keepLines w:val="0"/>
        <w:framePr w:w="10766" w:h="806" w:hRule="exact" w:wrap="none" w:vAnchor="page" w:hAnchor="margin" w:x="0" w:y="4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Vazačské práce, 30.4.2026 16:11:32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zahradnická a technická Litomyšl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Květinářství – Květuše Lojdová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Petronila – květinové studio</w:t>
      </w:r>
    </w:p>
    <w:p>
      <w:pPr>
        <w:pStyle w:val="P21"/>
        <w:framePr w:w="7654" w:h="331" w:hRule="exact" w:wrap="none" w:vAnchor="page" w:hAnchor="margin" w:x="28" w:y="15940"/>
        <w:rPr>
          <w:rStyle w:val="C16"/>
          <w:rtl w:val="0"/>
        </w:rPr>
      </w:pPr>
      <w:r>
        <w:rPr>
          <w:rStyle w:val="C16"/>
          <w:rtl w:val="0"/>
        </w:rPr>
        <w:t>Vazačské práce, 30.4.2026 16:11:32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6620E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0A0C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B026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