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A17F15" Type="http://schemas.openxmlformats.org/officeDocument/2006/relationships/officeDocument" Target="/word/document.xml" /><Relationship Id="coreR19A17F15" Type="http://schemas.openxmlformats.org/package/2006/relationships/metadata/core-properties" Target="/docProps/core.xml" /><Relationship Id="customR19A17F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pozlacovač (kód: 82-012-H)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pozlacovač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volba postupu práce, způsobu zpracování a materiálů pro pozlacování uměleckořemeslných předmětů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a úprava podkladů ploch pro zlacení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Zlacení na lesk a na mat předmětů ze dřeva, kovu, kamene, sádry a plastických hmot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Povrchové úpravy zlacených dekorativních a uměleckých předmětů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Zlacení předmětů náhražkami drahých kovů, pokládání kovových fólií, zlacení práškovými kovy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Patinování zlacených předmětů a použití technik imitovaných materiálů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29.10.2013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pozlacovač, 11.5.2026 18:17:27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realizována na předmětu, na kterém se předem dohodnou autorizovaná osoba s uchazečem o zkoušku, např. kopie slohového svícnu, slohové vázy, rámu, konzole; rovněž se dohodnou na zajištění materiálu. Doba zkoušky je ovlivněna charakterem a velikostí předmětu, příp. i materiálem, ze kterého je předmět vyroben.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představovat komplex navazujících činností vedoucích k dokončení určené práce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provedené práce je třeba posuzovat kvalitu, přesnost provedení a její estetické ztvárnění.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pozlacovač, 11.5.2026 18:17:27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Restaurátorský ateliér Sylvie Kroupová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Štěpán Skalický – OSVČ, umělecký pozlacovač a učitel praktického vyučování na SOŠ uměleckořemeslné, Praha 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pozlacovač, 11.5.2026 18:17:27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