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ED0110" Type="http://schemas.openxmlformats.org/officeDocument/2006/relationships/officeDocument" Target="/word/document.xml" /><Relationship Id="coreR7FED0110" Type="http://schemas.openxmlformats.org/package/2006/relationships/metadata/core-properties" Target="/docProps/core.xml" /><Relationship Id="customR7FED01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pozlacovač / umělecká pozlacovačka (kód: 82-012-H)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pozlacovač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volba postupu práce, způsobu zpracování, materiálů a pracovních pomůcek pro pozlacování uměleckořemeslných předmětů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materiálu a úprava křídových podkladů pro zlacení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Zlacení na poliment na lesk a na mat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Zlacení předmětů náhražkami drahých kovů, pokládání kovových fólií, zlacení práškovými kovy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Patinování zlacených předmětů a použití technik imitovaných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pozlacovač / umělecká pozlacovačka, 28.9.2026 21:25:51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prováděna na předmětu, který si uchazeč přinese po dohodě s AOs, např. kopii slohového svícnu, rámu nebo konzole ze dřeva max. rozměrů 70 x 50 x 30 cm bez povrchové úpravy. Uchazeč si rovněž přinese ke zkoušce technickou dokumentaci předmětu určeného k pozlacení.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a AOs se rovněž dohodnou na zajištění pozlacovačského materiálu.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po dohodě s AOs přinese soubor vlastního základního nářadí a pomůcek: reparýrovací želízka, pozlacovačský polštář, pokladač, nůž na řezání plátkových kovů, acháty různých tvarů na leštění zlata a stříbra, štětce z různých materiálů a různých velikostí – jinak viz Nezbytné materiální a technické předpoklady pro provedení zkoušky.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ověření kritéria Zlacení předmětů náhražkami drahých kovů, pokládání kovových fólií, zlacení práškovými kovy poskytne AOs uchazeči zkušební dřevěnou lištu a křídovanou zkušební desku.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představovat komplex navazujících činností vedoucích k dokončení určené práce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provedené práce je třeba posuzovat kvalitu, přesnost provedení a její estetické ztvárnění.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pozlacovač / umělecká pozlacovačka, 28.9.2026 21:25:51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Restaurátorský ateliér Sylvie Kroupová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Štěpán Skalický – OSVČ, umělecký pozlacovač a učitel praktického vyučování na SOŠ uměleckořemeslné,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pozlacovač / umělecká pozlacovačka, 28.9.2026 21:25:51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