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2CE89D" Type="http://schemas.openxmlformats.org/officeDocument/2006/relationships/officeDocument" Target="/word/document.xml" /><Relationship Id="coreR762CE89D" Type="http://schemas.openxmlformats.org/package/2006/relationships/metadata/core-properties" Target="/docProps/core.xml" /><Relationship Id="customR762CE8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volba postupu práce, způsobu zpracování, materiálů a pracovních pomůcek pro pozlacování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materiálu a úprava křídových podkladů pro zlacení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Zlacení na poliment na lesk a na mat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Zlacení předmětů náhražkami drahých kovů, pokládání kovových fólií, zlacení práškovými kovy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Patinování zlacených předmětů a použití technik imitovaných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prováděna na předmětu, který si uchazeč přinese po dohodě s AOs, např. kopii slohového svícnu, rámu nebo konzole ze dřeva max. rozměrů 70 x 50 x 30 cm bez povrchové úpravy. Uchazeč si rovněž přinese ke zkoušce technickou dokumentaci předmětu určeného k pozlacení.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a AOs se rovněž dohodnou na zajištění pozlacovačského materiálu.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po dohodě s AOs přinese soubor vlastního základního nářadí a pomůcek: reparýrovací želízka, pozlacovačský polštář, pokladač, nůž na řezání plátkových kovů, acháty různých tvarů na leštění zlata a stříbra, štětce z různých materiálů a různých velikostí – jinak viz Nezbytné materiální a technické předpoklady pro provedení zkoušky.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kritéria Zlacení předmětů náhražkami drahých kovů, pokládání kovových fólií, zlacení práškovými kovy poskytne AOs uchazeči zkušební dřevěnou lištu a křídovanou zkušební desku.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dokončení určené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provedené práce je třeba posuzovat kvalitu, přesnost provedení a její estetické ztvárnění.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Štěpán Skalický – OSVČ, umělecký pozlacovač a učitel praktického vyučování na SOŠ uměleckořemeslné,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pozlacovač / umělecká pozlacovačka, 28.9.2026 18:00:25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