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97B6" Type="http://schemas.openxmlformats.org/officeDocument/2006/relationships/officeDocument" Target="/word/document.xml" /><Relationship Id="coreR20097B6" Type="http://schemas.openxmlformats.org/package/2006/relationships/metadata/core-properties" Target="/docProps/core.xml" /><Relationship Id="customR20097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štukatér (kód: 82-011-H)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štukatér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a materiálů pro štukatérské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forem pro štukatérskou práci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šablon pro tažení architektonických prvků pro interiéry a exteriéry stavebně historických objektů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Sesazení a modelace štukových slohových prvků a modelů z tažených sádrových profilů do lukoprénových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modelování plastických prvků štukatérské výzdoby podle předlohy nebo výtvarného návrhu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štukatérské výzdoby v interiéru a exteriéru budov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štukových, sgrafitových a jiných dekoračních omítek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Vytvoření modelu balustrádní kuželky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a materiálů pro štukatérské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Rozdělat sádru do misky pro účely odlévání do forem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Rozlišit štuk pro interiér a exteriér, popsat technologický postup míchání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Určit z předložených surovin separační materiál pro formovací a licí techniky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Zhotovování forem pro štukatérskou práci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Stanovit technologický postup, určit nářadí, pomůcky a materiál pro zhotovování forem</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Zaformovat předložený jednoduchý model do lukoprénové jednoduché zrcadlové formy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Vysvětlit funkci separování modelů a forem</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Popsat postup zhotovování složité vícedílné formy</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547" w:hRule="exact" w:wrap="none" w:vAnchor="page" w:hAnchor="margin" w:x="28" w:y="8766"/>
        <w:rPr>
          <w:rStyle w:val="C18"/>
          <w:rtl w:val="0"/>
        </w:rPr>
      </w:pPr>
      <w:r>
        <w:rPr>
          <w:rStyle w:val="C18"/>
          <w:rtl w:val="0"/>
        </w:rPr>
        <w:t>Zhotovování šablon pro tažení architektonických prvků pro interiéry a exteriéry stavebně historických objektů</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Navrhnout postup výroby šablony pro vytažení průběžného profilu</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Vyrobit a sestavit šablonu pro vytažení průběžného profilu na desce stolu podle předloženého okótovaného náčrtu</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c) Vytáhnout jednoduchou lištu ze sádry na desce stolu o délce 1 m</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Praktické předvedení a ústní ověření</w:t>
      </w:r>
    </w:p>
    <w:p>
      <w:pPr>
        <w:pStyle w:val="P16"/>
        <w:framePr w:w="6710" w:h="376" w:hRule="exact" w:wrap="none" w:vAnchor="page" w:hAnchor="margin" w:x="45" w:y="11149"/>
        <w:rPr>
          <w:rStyle w:val="C3"/>
          <w:rtl w:val="0"/>
        </w:rPr>
      </w:pPr>
    </w:p>
    <w:p>
      <w:pPr>
        <w:pStyle w:val="P17"/>
        <w:framePr w:w="6658" w:h="249" w:hRule="exact" w:wrap="none" w:vAnchor="page" w:hAnchor="margin" w:x="71" w:y="11205"/>
        <w:rPr>
          <w:rStyle w:val="C13"/>
          <w:rtl w:val="0"/>
        </w:rPr>
      </w:pPr>
      <w:r>
        <w:rPr>
          <w:rStyle w:val="C13"/>
          <w:rtl w:val="0"/>
        </w:rPr>
        <w:t>d) Popsat techniku tažení šablon do kruhu a elipsy</w:t>
      </w:r>
    </w:p>
    <w:p>
      <w:pPr>
        <w:pStyle w:val="P30"/>
        <w:framePr w:w="3921" w:h="376" w:hRule="exact" w:wrap="none" w:vAnchor="page" w:hAnchor="margin" w:x="6800" w:y="11149"/>
        <w:rPr>
          <w:rStyle w:val="C3"/>
          <w:rtl w:val="0"/>
        </w:rPr>
      </w:pPr>
    </w:p>
    <w:p>
      <w:pPr>
        <w:pStyle w:val="P31"/>
        <w:framePr w:w="3839" w:h="249" w:hRule="exact" w:wrap="none" w:vAnchor="page" w:hAnchor="margin" w:x="6856" w:y="11205"/>
        <w:rPr>
          <w:rStyle w:val="C22"/>
          <w:rtl w:val="0"/>
        </w:rPr>
      </w:pPr>
      <w:r>
        <w:rPr>
          <w:rStyle w:val="C22"/>
          <w:rtl w:val="0"/>
        </w:rPr>
        <w:t>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3"/>
        <w:framePr w:w="10710" w:h="547" w:hRule="exact" w:wrap="none" w:vAnchor="page" w:hAnchor="margin" w:x="28" w:y="12074"/>
        <w:rPr>
          <w:rStyle w:val="C18"/>
          <w:rtl w:val="0"/>
        </w:rPr>
      </w:pPr>
      <w:r>
        <w:rPr>
          <w:rStyle w:val="C18"/>
          <w:rtl w:val="0"/>
        </w:rPr>
        <w:t>Sesazení a modelace štukových slohových prvků a modelů z tažených sádrových profilů do lukoprénových forem</w:t>
      </w:r>
    </w:p>
    <w:p>
      <w:pPr>
        <w:pStyle w:val="P24"/>
        <w:framePr w:w="6713" w:h="376" w:hRule="exact" w:wrap="none" w:vAnchor="page" w:hAnchor="margin" w:x="45" w:y="12720"/>
        <w:rPr>
          <w:rStyle w:val="C3"/>
          <w:rtl w:val="0"/>
        </w:rPr>
      </w:pPr>
    </w:p>
    <w:p>
      <w:pPr>
        <w:pStyle w:val="P25"/>
        <w:framePr w:w="6661" w:h="249" w:hRule="exact" w:wrap="none" w:vAnchor="page" w:hAnchor="margin" w:x="71" w:y="12791"/>
        <w:rPr>
          <w:rStyle w:val="C19"/>
          <w:rtl w:val="0"/>
        </w:rPr>
      </w:pPr>
      <w:r>
        <w:rPr>
          <w:rStyle w:val="C19"/>
          <w:rtl w:val="0"/>
        </w:rPr>
        <w:t>Kritéria hodnocení</w:t>
      </w:r>
    </w:p>
    <w:p>
      <w:pPr>
        <w:pStyle w:val="P26"/>
        <w:framePr w:w="3918" w:h="376" w:hRule="exact" w:wrap="none" w:vAnchor="page" w:hAnchor="margin" w:x="6803" w:y="12720"/>
        <w:rPr>
          <w:rStyle w:val="C3"/>
          <w:rtl w:val="0"/>
        </w:rPr>
      </w:pPr>
    </w:p>
    <w:p>
      <w:pPr>
        <w:pStyle w:val="P27"/>
        <w:framePr w:w="3836" w:h="249" w:hRule="exact" w:wrap="none" w:vAnchor="page" w:hAnchor="margin" w:x="6859" w:y="12791"/>
        <w:rPr>
          <w:rStyle w:val="C20"/>
          <w:rtl w:val="0"/>
        </w:rPr>
      </w:pPr>
      <w:r>
        <w:rPr>
          <w:rStyle w:val="C20"/>
          <w:rtl w:val="0"/>
        </w:rPr>
        <w:t>Způsoby ověření</w:t>
      </w:r>
    </w:p>
    <w:p>
      <w:pPr>
        <w:pStyle w:val="P12"/>
        <w:framePr w:w="6710" w:h="607" w:hRule="exact" w:wrap="none" w:vAnchor="page" w:hAnchor="margin" w:x="45" w:y="13097"/>
        <w:rPr>
          <w:rStyle w:val="C3"/>
          <w:rtl w:val="0"/>
        </w:rPr>
      </w:pPr>
    </w:p>
    <w:p>
      <w:pPr>
        <w:pStyle w:val="P13"/>
        <w:framePr w:w="6658" w:h="480" w:hRule="exact" w:wrap="none" w:vAnchor="page" w:hAnchor="margin" w:x="71" w:y="13153"/>
        <w:rPr>
          <w:rStyle w:val="C11"/>
          <w:rtl w:val="0"/>
        </w:rPr>
      </w:pPr>
      <w:r>
        <w:rPr>
          <w:rStyle w:val="C11"/>
          <w:rtl w:val="0"/>
        </w:rPr>
        <w:t>a) Popsat technologii vsazení průběžného ozdobného ornamentu a ozdobného rohu do sádrové lišty pro zaformování do elastické formy</w:t>
      </w:r>
    </w:p>
    <w:p>
      <w:pPr>
        <w:pStyle w:val="P28"/>
        <w:framePr w:w="3921" w:h="607" w:hRule="exact" w:wrap="none" w:vAnchor="page" w:hAnchor="margin" w:x="6800" w:y="13097"/>
        <w:rPr>
          <w:rStyle w:val="C3"/>
          <w:rtl w:val="0"/>
        </w:rPr>
      </w:pPr>
    </w:p>
    <w:p>
      <w:pPr>
        <w:pStyle w:val="P29"/>
        <w:framePr w:w="3839" w:h="480" w:hRule="exact" w:wrap="none" w:vAnchor="page" w:hAnchor="margin" w:x="6856" w:y="13153"/>
        <w:rPr>
          <w:rStyle w:val="C21"/>
          <w:rtl w:val="0"/>
        </w:rPr>
      </w:pPr>
      <w:r>
        <w:rPr>
          <w:rStyle w:val="C21"/>
          <w:rtl w:val="0"/>
        </w:rPr>
        <w:t>Ústní ověření</w:t>
      </w:r>
    </w:p>
    <w:p>
      <w:pPr>
        <w:pStyle w:val="P16"/>
        <w:framePr w:w="6710" w:h="607" w:hRule="exact" w:wrap="none" w:vAnchor="page" w:hAnchor="margin" w:x="45" w:y="13703"/>
        <w:rPr>
          <w:rStyle w:val="C3"/>
          <w:rtl w:val="0"/>
        </w:rPr>
      </w:pPr>
    </w:p>
    <w:p>
      <w:pPr>
        <w:pStyle w:val="P17"/>
        <w:framePr w:w="6658" w:h="480" w:hRule="exact" w:wrap="none" w:vAnchor="page" w:hAnchor="margin" w:x="71" w:y="13759"/>
        <w:rPr>
          <w:rStyle w:val="C13"/>
          <w:rtl w:val="0"/>
        </w:rPr>
      </w:pPr>
      <w:r>
        <w:rPr>
          <w:rStyle w:val="C13"/>
          <w:rtl w:val="0"/>
        </w:rPr>
        <w:t>b) Sesadit a začistit čtvercový rám pro lukoprénovou formu z průběžné sádrové lišty</w:t>
      </w:r>
    </w:p>
    <w:p>
      <w:pPr>
        <w:pStyle w:val="P30"/>
        <w:framePr w:w="3921" w:h="607" w:hRule="exact" w:wrap="none" w:vAnchor="page" w:hAnchor="margin" w:x="6800" w:y="13703"/>
        <w:rPr>
          <w:rStyle w:val="C3"/>
          <w:rtl w:val="0"/>
        </w:rPr>
      </w:pPr>
    </w:p>
    <w:p>
      <w:pPr>
        <w:pStyle w:val="P31"/>
        <w:framePr w:w="3839" w:h="480" w:hRule="exact" w:wrap="none" w:vAnchor="page" w:hAnchor="margin" w:x="6856" w:y="13759"/>
        <w:rPr>
          <w:rStyle w:val="C22"/>
          <w:rtl w:val="0"/>
        </w:rPr>
      </w:pPr>
      <w:r>
        <w:rPr>
          <w:rStyle w:val="C22"/>
          <w:rtl w:val="0"/>
        </w:rPr>
        <w:t>Praktické předvedení a ústní ověření</w:t>
      </w:r>
    </w:p>
    <w:p>
      <w:pPr>
        <w:pStyle w:val="P32"/>
        <w:framePr w:w="10710" w:h="248" w:hRule="exact" w:wrap="none" w:vAnchor="page" w:hAnchor="margin" w:x="28" w:y="14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modelování plastických prvků štukatérské výzdoby podle předlohy nebo výtvarného návrhu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Vymodelovat plastický ornament části vybraného modelu konzole a plastického ornamentu z hlíny pro předpokládané zaformování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technologické postupy štukatérské práce z dalších modelovacích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Opravy štukatérské výzdoby v interiéru a exteriéru budov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Posoudit předložený poškozený předmět štukatérského charakteru nebo část štukatérské výzdoby v určeném interiéru nebo exteriéru</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a písemné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Zařadit předložený předmět nebo část štukatérské výzdoby do historického období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Stanovit a objasnit technologický postup opravy předmětu nebo části štukatérské výzdoby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d) Provést opravu předmětu nebo části štukatérské výzdoby</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Zhotovování štukových, sgrafitových a jiných dekoračních omítek</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Stanovit technologický postup práce pro štukové nebo sgrafitové omítky</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Stanovit druhy a přípravu materiálu, vybrat nářadí a pomůcky podle druhu omítky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Zhotovit dekorační omítku dle zadání o ploše nejméně 1 m2</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Vytvoření modelu balustrádní kuželky</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a) Popsat pracovní postup výroby balustrádní kuželky včetně přípravku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Ústní ověření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b) Zhotovit balustrádní kuželku včetně přípravku</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 a ústní ověření</w:t>
      </w:r>
    </w:p>
    <w:p>
      <w:pPr>
        <w:pStyle w:val="P12"/>
        <w:framePr w:w="6710" w:h="376" w:hRule="exact" w:wrap="none" w:vAnchor="page" w:hAnchor="margin" w:x="45" w:y="12586"/>
        <w:rPr>
          <w:rStyle w:val="C3"/>
          <w:rtl w:val="0"/>
        </w:rPr>
      </w:pPr>
    </w:p>
    <w:p>
      <w:pPr>
        <w:pStyle w:val="P13"/>
        <w:framePr w:w="6658" w:h="249" w:hRule="exact" w:wrap="none" w:vAnchor="page" w:hAnchor="margin" w:x="71" w:y="12642"/>
        <w:rPr>
          <w:rStyle w:val="C11"/>
          <w:rtl w:val="0"/>
        </w:rPr>
      </w:pPr>
      <w:r>
        <w:rPr>
          <w:rStyle w:val="C11"/>
          <w:rtl w:val="0"/>
        </w:rPr>
        <w:t>c) Z předložených vzorků kamene rozlišit mramor od umělého mramoru</w:t>
      </w:r>
    </w:p>
    <w:p>
      <w:pPr>
        <w:pStyle w:val="P28"/>
        <w:framePr w:w="3921" w:h="376" w:hRule="exact" w:wrap="none" w:vAnchor="page" w:hAnchor="margin" w:x="6800" w:y="12586"/>
        <w:rPr>
          <w:rStyle w:val="C3"/>
          <w:rtl w:val="0"/>
        </w:rPr>
      </w:pPr>
    </w:p>
    <w:p>
      <w:pPr>
        <w:pStyle w:val="P29"/>
        <w:framePr w:w="3839" w:h="249"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umělecké štukatérství + střední vzdělání s maturitní zkouškou v příslušném nástavbovém oboru vzdělání a alespoň 10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umělecké štukatérství a alespoň 6 let odborné praxe v oblasti uměleckořemeslné štukatérské činnosti nebo ve funkci učitele odborného výcviku, z toho minimálně šest let před podáním žádosti o udělení autorizace.</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Štukatérská dílna splňující minimálně následující požadavky na materiálně-technické vybavení: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teplé a studené vody a elektrické energie odpovídající bezpečnostním předpisům</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mramorová nebo žulová leštěná pracovní deska o velikosti 2m x 1,20 m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maltové směsi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bílá sochařská sádra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modelářská hlína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základních barev olejových, vodou ředitelných a silikátových</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napouštědla a ředidla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nutné pro štukatérskou práci:</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listové a stěrkové špachtle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želízka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sochařská očka a škrabáky</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elektrická vrtačka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kotoučová bruska</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pro uvedenou činnost</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BOZP /lékárna, hasicí přístroje/.</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22"/>
        <w:rPr>
          <w:rStyle w:val="C3"/>
          <w:rtl w:val="0"/>
        </w:rPr>
      </w:pPr>
    </w:p>
    <w:p>
      <w:pPr>
        <w:pStyle w:val="P35"/>
        <w:framePr w:w="10710" w:h="340" w:hRule="exact" w:wrap="none" w:vAnchor="page" w:hAnchor="margin" w:x="28" w:y="8922"/>
        <w:rPr>
          <w:rStyle w:val="C25"/>
          <w:rtl w:val="0"/>
        </w:rPr>
      </w:pPr>
      <w:r>
        <w:rPr>
          <w:rStyle w:val="C25"/>
          <w:rtl w:val="0"/>
        </w:rPr>
        <w:t>Doba přípravy na zkoušku</w:t>
      </w:r>
    </w:p>
    <w:p>
      <w:pPr>
        <w:keepNext w:val="0"/>
        <w:keepLines w:val="0"/>
        <w:framePr w:w="10766" w:h="1036" w:hRule="exact" w:wrap="none" w:vAnchor="page" w:hAnchor="margin" w:x="0" w:y="9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6"/>
        <w:rPr>
          <w:rStyle w:val="C3"/>
          <w:rtl w:val="0"/>
        </w:rPr>
      </w:pPr>
    </w:p>
    <w:p>
      <w:pPr>
        <w:pStyle w:val="P35"/>
        <w:framePr w:w="10710" w:h="340" w:hRule="exact" w:wrap="none" w:vAnchor="page" w:hAnchor="margin" w:x="28" w:y="10526"/>
        <w:rPr>
          <w:rStyle w:val="C25"/>
          <w:rtl w:val="0"/>
        </w:rPr>
      </w:pPr>
      <w:r>
        <w:rPr>
          <w:rStyle w:val="C25"/>
          <w:rtl w:val="0"/>
        </w:rPr>
        <w:t>Doba pro vykonání zkoušky</w:t>
      </w:r>
    </w:p>
    <w:p>
      <w:pPr>
        <w:keepNext w:val="0"/>
        <w:keepLines w:val="0"/>
        <w:framePr w:w="10766" w:h="806" w:hRule="exact" w:wrap="none" w:vAnchor="page" w:hAnchor="margin" w:x="0" w:y="10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40 až 56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Akant Art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Janík – OSVČ, umělecký štukatér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štukatér, 13.9.2026 18:12:28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75F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