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57D6E" Type="http://schemas.openxmlformats.org/officeDocument/2006/relationships/officeDocument" Target="/word/document.xml" /><Relationship Id="coreR12957D6E" Type="http://schemas.openxmlformats.org/package/2006/relationships/metadata/core-properties" Target="/docProps/core.xml" /><Relationship Id="customR12957D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82-011-M Umělecký štukatér a alespoň 5 let odborné praxe v oblasti uměleckořemeslné štukatérské činnosti.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29.10.2026 1:41:37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BBA9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DF2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5EB3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FF59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BC846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04F0FD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