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6EA1E" Type="http://schemas.openxmlformats.org/officeDocument/2006/relationships/officeDocument" Target="/word/document.xml" /><Relationship Id="coreR1526EA1E" Type="http://schemas.openxmlformats.org/package/2006/relationships/metadata/core-properties" Target="/docProps/core.xml" /><Relationship Id="customR1526E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dostupná média vhodná pro dané zadání</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Písemné a ústní ověření</w:t>
      </w:r>
    </w:p>
    <w:p>
      <w:pPr>
        <w:pStyle w:val="P16"/>
        <w:framePr w:w="6710" w:h="607" w:hRule="exact" w:wrap="none" w:vAnchor="page" w:hAnchor="margin" w:x="45" w:y="5644"/>
        <w:rPr>
          <w:rStyle w:val="C3"/>
          <w:rtl w:val="0"/>
        </w:rPr>
      </w:pPr>
    </w:p>
    <w:p>
      <w:pPr>
        <w:pStyle w:val="P17"/>
        <w:framePr w:w="6658" w:h="480" w:hRule="exact" w:wrap="none" w:vAnchor="page" w:hAnchor="margin" w:x="71" w:y="5700"/>
        <w:rPr>
          <w:rStyle w:val="C13"/>
          <w:rtl w:val="0"/>
        </w:rPr>
      </w:pPr>
      <w:r>
        <w:rPr>
          <w:rStyle w:val="C13"/>
          <w:rtl w:val="0"/>
        </w:rPr>
        <w:t>b) Charakterizovat výhody a nevýhody jednotlivých médií v souvislosti se zadáním</w:t>
      </w:r>
    </w:p>
    <w:p>
      <w:pPr>
        <w:pStyle w:val="P31"/>
        <w:framePr w:w="3921" w:h="607" w:hRule="exact" w:wrap="none" w:vAnchor="page" w:hAnchor="margin" w:x="6800" w:y="5644"/>
        <w:rPr>
          <w:rStyle w:val="C3"/>
          <w:rtl w:val="0"/>
        </w:rPr>
      </w:pPr>
    </w:p>
    <w:p>
      <w:pPr>
        <w:pStyle w:val="P32"/>
        <w:framePr w:w="3839" w:h="480"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Navrhnout vhodné umístění a načasování reklamního sdělení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ověření s ústním zdůvodněním</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Vyjmenovat jednotlivé položky rozpočtu</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Písemné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Popsat práci s jednotlivými položkami rozpočtu</w:t>
      </w:r>
    </w:p>
    <w:p>
      <w:pPr>
        <w:pStyle w:val="P31"/>
        <w:framePr w:w="3921" w:h="376" w:hRule="exact" w:wrap="none" w:vAnchor="page" w:hAnchor="margin" w:x="6800" w:y="8368"/>
        <w:rPr>
          <w:rStyle w:val="C3"/>
          <w:rtl w:val="0"/>
        </w:rPr>
      </w:pPr>
    </w:p>
    <w:p>
      <w:pPr>
        <w:pStyle w:val="P32"/>
        <w:framePr w:w="3839" w:h="249" w:hRule="exact" w:wrap="none" w:vAnchor="page" w:hAnchor="margin" w:x="6856" w:y="8424"/>
        <w:rPr>
          <w:rStyle w:val="C23"/>
          <w:rtl w:val="0"/>
        </w:rPr>
      </w:pPr>
      <w:r>
        <w:rPr>
          <w:rStyle w:val="C23"/>
          <w:rtl w:val="0"/>
        </w:rPr>
        <w:t>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Předvést způsob vyjednání ceny se zástupci médií včetně slev</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30"/>
        <w:framePr w:w="10710" w:h="248" w:hRule="exact" w:wrap="none" w:vAnchor="page" w:hAnchor="margin" w:x="28" w:y="9234"/>
        <w:rPr>
          <w:rStyle w:val="C22"/>
          <w:rtl w:val="0"/>
        </w:rPr>
      </w:pPr>
      <w:r>
        <w:rPr>
          <w:rStyle w:val="C22"/>
          <w:rtl w:val="0"/>
        </w:rPr>
        <w:t>Je třeba splnit všechna kritéria.</w:t>
      </w:r>
    </w:p>
    <w:p>
      <w:pPr>
        <w:pStyle w:val="P23"/>
        <w:framePr w:w="10710" w:h="340" w:hRule="exact" w:wrap="none" w:vAnchor="page" w:hAnchor="margin" w:x="28" w:y="9670"/>
        <w:rPr>
          <w:rStyle w:val="C18"/>
          <w:rtl w:val="0"/>
        </w:rPr>
      </w:pPr>
      <w:r>
        <w:rPr>
          <w:rStyle w:val="C18"/>
          <w:rtl w:val="0"/>
        </w:rPr>
        <w:t>Orientace v odborném mediálním názvosloví</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Vysvětlit význam zadaných odborných výrazů</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Písemné a ústní ověření</w:t>
      </w:r>
    </w:p>
    <w:p>
      <w:pPr>
        <w:pStyle w:val="P30"/>
        <w:framePr w:w="10710" w:h="248" w:hRule="exact" w:wrap="none" w:vAnchor="page" w:hAnchor="margin" w:x="28" w:y="10975"/>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mediálního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pro televizní trh a jejich aplikaci do mediálního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pro trh tiskových médií a jejich aplikaci do mediálního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pro internetový trh a jejich aplikaci do mediálního plánu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pro rozhlasový trh a jejich aplikaci do mediálního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proces získávání dat pro trh outdoorové /indoorové reklamy a jejich aplikaci do mediálního plánu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ověření</w:t>
      </w:r>
    </w:p>
    <w:p>
      <w:pPr>
        <w:pStyle w:val="P30"/>
        <w:framePr w:w="10710" w:h="248" w:hRule="exact" w:wrap="none" w:vAnchor="page" w:hAnchor="margin" w:x="28" w:y="6724"/>
        <w:rPr>
          <w:rStyle w:val="C22"/>
          <w:rtl w:val="0"/>
        </w:rPr>
      </w:pPr>
      <w:r>
        <w:rPr>
          <w:rStyle w:val="C22"/>
          <w:rtl w:val="0"/>
        </w:rPr>
        <w:t>Je třeba splnit kritérium a) a dvě z kritérií b) až f).</w:t>
      </w:r>
    </w:p>
    <w:p>
      <w:pPr>
        <w:pStyle w:val="P23"/>
        <w:framePr w:w="10710" w:h="340" w:hRule="exact" w:wrap="none" w:vAnchor="page" w:hAnchor="margin" w:x="28" w:y="7160"/>
        <w:rPr>
          <w:rStyle w:val="C18"/>
          <w:rtl w:val="0"/>
        </w:rPr>
      </w:pPr>
      <w:r>
        <w:rPr>
          <w:rStyle w:val="C18"/>
          <w:rtl w:val="0"/>
        </w:rPr>
        <w:t>Interní prezentace mediálního plánu a rozpočtu</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Připravit část návrhu mediálního plánu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Prezentovat část mediálního plánu interně v rámci pracovního týmu</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Připravit část rozpočtu mediálního plánu</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Prezentovat část rozpočtu mediálního plánu interně v rámci pracovního týmu</w:t>
      </w:r>
    </w:p>
    <w:p>
      <w:pPr>
        <w:pStyle w:val="P31"/>
        <w:framePr w:w="3921" w:h="607" w:hRule="exact" w:wrap="none" w:vAnchor="page" w:hAnchor="margin" w:x="6800" w:y="9335"/>
        <w:rPr>
          <w:rStyle w:val="C3"/>
          <w:rtl w:val="0"/>
        </w:rPr>
      </w:pPr>
    </w:p>
    <w:p>
      <w:pPr>
        <w:pStyle w:val="P32"/>
        <w:framePr w:w="3839" w:h="480" w:hRule="exact" w:wrap="none" w:vAnchor="page" w:hAnchor="margin" w:x="6856" w:y="9391"/>
        <w:rPr>
          <w:rStyle w:val="C23"/>
          <w:rtl w:val="0"/>
        </w:rPr>
      </w:pPr>
      <w:r>
        <w:rPr>
          <w:rStyle w:val="C23"/>
          <w:rtl w:val="0"/>
        </w:rPr>
        <w:t>Praktické předvedení s ústním zdůvodněním</w:t>
      </w:r>
    </w:p>
    <w:p>
      <w:pPr>
        <w:pStyle w:val="P30"/>
        <w:framePr w:w="10710" w:h="248" w:hRule="exact" w:wrap="none" w:vAnchor="page" w:hAnchor="margin" w:x="28" w:y="100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marketingu, médií, mediálních a reklamních agentur, z toho minimálně jeden rok v pozici vedoucího oddělení nebo ve vyšší řídicí pozici, nebo ve funkci učitele odborných předmětů v oblasti marketingu a médií, a trvání odborné praxe minimálně 1 rok v období posledních 3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230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4.8.2026 1:27:32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259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