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1EB98" Type="http://schemas.openxmlformats.org/officeDocument/2006/relationships/officeDocument" Target="/word/document.xml" /><Relationship Id="coreR4551EB98" Type="http://schemas.openxmlformats.org/package/2006/relationships/metadata/core-properties" Target="/docProps/core.xml" /><Relationship Id="customR4551EB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(kód: 26-031-R)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spotřeby energií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vzoru, funkčního vzoru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18.9.2026 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18.9.2026 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18.9.2026 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