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35EB6" Type="http://schemas.openxmlformats.org/officeDocument/2006/relationships/officeDocument" Target="/word/document.xml" /><Relationship Id="coreR6A835EB6" Type="http://schemas.openxmlformats.org/package/2006/relationships/metadata/core-properties" Target="/docProps/core.xml" /><Relationship Id="customR6A835E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Přadlák/přadlena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Přadlák/přadlena a střední vzdělání s maturitní zkouškou a alespoň 5 let odborné praxe v oblasti přádelnické výroby.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82"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Přadlák/přadlena, 29.10.2026 3:19:08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F73C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3567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