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FEF3DE1" Type="http://schemas.openxmlformats.org/officeDocument/2006/relationships/officeDocument" Target="/word/document.xml" /><Relationship Id="coreR3FEF3DE1" Type="http://schemas.openxmlformats.org/package/2006/relationships/metadata/core-properties" Target="/docProps/core.xml" /><Relationship Id="customR3FEF3DE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 zhotovení tiskových forem (kód: 34-035-H)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zhotovení tiskových forem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Vstupní kontrola textových a obrazových podkladů na přenosných médiích, datových souborů z Internetu, originálů pro reprodukci z hlediska normativů pro reprodukci a zpracování v DTP studiu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Zhotovování komplexních elektronických tiskových podkladů pro výrobu tiskových forem s využitím grafických počítačových programů</w:t>
      </w:r>
    </w:p>
    <w:p>
      <w:pPr>
        <w:pStyle w:val="P18"/>
        <w:framePr w:w="805" w:h="607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83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889"/>
        <w:rPr>
          <w:rStyle w:val="C11"/>
          <w:rtl w:val="0"/>
        </w:rPr>
      </w:pPr>
      <w:r>
        <w:rPr>
          <w:rStyle w:val="C11"/>
          <w:rtl w:val="0"/>
        </w:rPr>
        <w:t>Zhotovování elektronické montáže kompletních tiskových archů a nastavení parametrů osvitu s využitím počítačových programů</w:t>
      </w:r>
    </w:p>
    <w:p>
      <w:pPr>
        <w:pStyle w:val="P14"/>
        <w:framePr w:w="805" w:h="607" w:hRule="exact" w:wrap="none" w:vAnchor="page" w:hAnchor="margin" w:x="9916" w:y="683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88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7440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496"/>
        <w:rPr>
          <w:rStyle w:val="C13"/>
          <w:rtl w:val="0"/>
        </w:rPr>
      </w:pPr>
      <w:r>
        <w:rPr>
          <w:rStyle w:val="C13"/>
          <w:rtl w:val="0"/>
        </w:rPr>
        <w:t>Zhotovování kontrolního náhledu pomocí laserových, inkjetových tiskáren a velkoplošných plotterů pro kontrolu zhotovení tiskové formy</w:t>
      </w:r>
    </w:p>
    <w:p>
      <w:pPr>
        <w:pStyle w:val="P18"/>
        <w:framePr w:w="805" w:h="607" w:hRule="exact" w:wrap="none" w:vAnchor="page" w:hAnchor="margin" w:x="9916" w:y="7440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496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04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03"/>
        <w:rPr>
          <w:rStyle w:val="C11"/>
          <w:rtl w:val="0"/>
        </w:rPr>
      </w:pPr>
      <w:r>
        <w:rPr>
          <w:rStyle w:val="C11"/>
          <w:rtl w:val="0"/>
        </w:rPr>
        <w:t>Obsluha řídicí jednotky pro přímé zhotovení tiskových forem, včetně periférií</w:t>
      </w:r>
    </w:p>
    <w:p>
      <w:pPr>
        <w:pStyle w:val="P14"/>
        <w:framePr w:w="805" w:h="376" w:hRule="exact" w:wrap="none" w:vAnchor="page" w:hAnchor="margin" w:x="9916" w:y="804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0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65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990"/>
        <w:rPr>
          <w:rStyle w:val="C15"/>
          <w:rtl w:val="0"/>
        </w:rPr>
      </w:pPr>
      <w:r>
        <w:rPr>
          <w:rStyle w:val="C15"/>
          <w:rtl w:val="0"/>
        </w:rPr>
        <w:t>Standard je platný od: 05.02.2019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zhotovení tiskových forem, 11.9.2026 20:40:33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15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s ohledem na 2. stupeň zátěže (odkaz na povolání v NSP – https://www.nsp.cz/jednotka-prace/operator-zhotoveni-tiskov#zdravotni-zpusobilost), dále se musí uchazeč prokázat lékařským potvrzením, že netrpí poruchou barvocitu (poruchou barevného vidění).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stanovených kompetencí je nutno prověřovat v rámci systémového řízení kvality předtiskové přípravy a opírá se o tyto normy: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15 930-3 Přejímka a zpracování tiskových dat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12 646 Displeje pro kontrolní nátisk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12 647-1 Výroba tiskové formy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12 647-2 Ofset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12 647-3 Novinový tisk ofsetem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12 647-6 Flexotisk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12 647-7 Digitální kontrolní nátisk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stanovených kompetencí spočívá v prověření způsobilosti uchazeče vykonat zadanou operaci podle stanoveného technologického (pracovního) postupu, správně vykonávat činnosti spojené s obsluhou a základní údržbou příslušných strojů včetně provedení dokončovacích prací a provádění běžných výpočtů.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úkolů založených na formě praktického předvedení je třeba přihlížet především k pravidlům BOZP a PO v rámci provádění všech úkonů, ke kvalitě zhotoveného produktu.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kompetencí Zhotovování komplexních elektronických tiskových podkladů pro výrobu tiskových forem s využitím grafických počítačových programů a Obsluha řídicí jednotky pro přímé zhotovení tiskových forem, včetně periférií je uchazeči umožněna volitelnost kritérií pro vybranou tiskovou techniku, která nejvíce odpovídá potřebám a zkušenostem uchazeče.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sdělí a nejpozději s pozvánkou zašle uchazeči informaci, které z kritérií b), c), d), e) nebo f) u kompetence Zhotovování komplexních elektronických tiskových podkladů pro výrobu tiskových forem s využitím grafických počítačových programů lze s ohledem na technické a technologické podmínky autorizované osoby ověřovat, a informaci, zda ověřování jednotlivých kompetencí proběhne v provozním, nebo v simulovaném prostředí. Z variant, které umožňuje jak tento hodnoticí standard, tak podmínky autorizované osoby, si uchazeč vybere jednu tiskovou techniku. O vybrané tiskové technice (případně o vybrané variantě b), c), d), e) nebo f) u kompetence Zhotovování komplexních elektronických tiskových podkladů pro výrobu tiskových forem s využitím grafických počítačových programů – bude-li autorizovanou osobou umožněn výběr z více variant) informuje uchazeč autorizovanou osobu, a to nejpozději v termínu, který uvede autorizovaná osoba na pozvánce.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zhotovení tiskových forem, 11.9.2026 20:40:33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polygrafii, média a informační služby,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VOŠ grafická a SPŠ grafická, Praha 1, Hellichova 22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polygrafických podnikatelů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Společnost tisku při ČVTS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Studio Najbrt,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Ondřej Žáček (OSVČ)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zhotovení tiskových forem, 11.9.2026 20:40:33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