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1C5F2" Type="http://schemas.openxmlformats.org/officeDocument/2006/relationships/officeDocument" Target="/word/document.xml" /><Relationship Id="coreR1121C5F2" Type="http://schemas.openxmlformats.org/package/2006/relationships/metadata/core-properties" Target="/docProps/core.xml" /><Relationship Id="customR1121C5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kombajnér rubání a ražení (kód: 21-033-H)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kombajnér rubání a ražení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dobývacího stroje v porubu včetně provádění směnové údržby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razicího stroje pro ražení důlních děl, včetně provádění směnové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vrtacího vozu a nakládacího zařízení pro ražení důlních děl včetně provádění směnové údržby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důlních větrů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vyhláškách a technických předpisech týkajících se řízení, obsluhy a běžné údržby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Horník kombajnér rubání a ražení, 25.8.2026 20:19:09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dobývacího stroje v porubu včetně provádění směnové údržby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dobývací stroje (kombajn, pluh) a ostatní vybavení porubu a vysvětlit jejich funkci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s dobývacím strojem a k jeho běžné údržbě</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razicího stroje pro ražení důlních děl, včetně provádění směnové údržby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razicí kombajn a razicí komplex a vysvětlit jejich funkci</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s ústním vysvětlením</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Zvolit nástroje, nářadí, osobní ochranné pracovní prostředky a ostatní potřebné náležitosti k běžné údržbě zařízení pro ražení</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s ústním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547" w:hRule="exact" w:wrap="none" w:vAnchor="page" w:hAnchor="margin" w:x="28" w:y="9524"/>
        <w:rPr>
          <w:rStyle w:val="C18"/>
          <w:rtl w:val="0"/>
        </w:rPr>
      </w:pPr>
      <w:r>
        <w:rPr>
          <w:rStyle w:val="C18"/>
          <w:rtl w:val="0"/>
        </w:rPr>
        <w:t>Obsluha vrtacího vozu a nakládacího zařízení pro ražení důlních děl včetně provádění směnové údržby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Popsat vrtací vozy a nakládací zařízení a vysvětlit jejich funkci</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s ústním vysvětlením</w:t>
      </w:r>
    </w:p>
    <w:p>
      <w:pPr>
        <w:pStyle w:val="P12"/>
        <w:framePr w:w="6710" w:h="831" w:hRule="exact" w:wrap="none" w:vAnchor="page" w:hAnchor="margin" w:x="45" w:y="11754"/>
        <w:rPr>
          <w:rStyle w:val="C3"/>
          <w:rtl w:val="0"/>
        </w:rPr>
      </w:pPr>
    </w:p>
    <w:p>
      <w:pPr>
        <w:pStyle w:val="P13"/>
        <w:framePr w:w="6658" w:h="704" w:hRule="exact" w:wrap="none" w:vAnchor="page" w:hAnchor="margin" w:x="71" w:y="11810"/>
        <w:rPr>
          <w:rStyle w:val="C11"/>
          <w:rtl w:val="0"/>
        </w:rPr>
      </w:pPr>
      <w:r>
        <w:rPr>
          <w:rStyle w:val="C11"/>
          <w:rtl w:val="0"/>
        </w:rPr>
        <w:t>c) Zvolit nástroje, nářadí, osobní ochranné pracovní prostředky a ostatní potřebné náležitosti k provádění zadané operace s určeným strojem a k jeho běžné údržbě</w:t>
      </w:r>
    </w:p>
    <w:p>
      <w:pPr>
        <w:pStyle w:val="P28"/>
        <w:framePr w:w="3921" w:h="831" w:hRule="exact" w:wrap="none" w:vAnchor="page" w:hAnchor="margin" w:x="6800" w:y="11754"/>
        <w:rPr>
          <w:rStyle w:val="C3"/>
          <w:rtl w:val="0"/>
        </w:rPr>
      </w:pPr>
    </w:p>
    <w:p>
      <w:pPr>
        <w:pStyle w:val="P29"/>
        <w:framePr w:w="3839" w:h="704" w:hRule="exact" w:wrap="none" w:vAnchor="page" w:hAnchor="margin" w:x="6856" w:y="11810"/>
        <w:rPr>
          <w:rStyle w:val="C21"/>
          <w:rtl w:val="0"/>
        </w:rPr>
      </w:pPr>
      <w:r>
        <w:rPr>
          <w:rStyle w:val="C21"/>
          <w:rtl w:val="0"/>
        </w:rPr>
        <w:t>Praktické předvedení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kombajnér rubání a ražení, 25.8.2026 20:19:09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důlních větrů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důlního ovzduší, vlastnosti plynů a jejich nebezpečí, měřicí přístroje a způsob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přenosný přístroj pro měření zadaného plynu, provést měření a určit další postup po zjištění naměřené hodnoty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umístění stacionárního měřicího zařízení důlních větrů a důlních plynů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provozních záznamů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v souladu s provozním předpisem údaje o chodu zařízení, doplňování provozních kapalin, provedených úkonech běžné údržby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Zaznamenat v souladu s provozním předpisem údaje o poruchách a opravách zařízení</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547" w:hRule="exact" w:wrap="none" w:vAnchor="page" w:hAnchor="margin" w:x="28" w:y="7918"/>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1055" w:hRule="exact" w:wrap="none" w:vAnchor="page" w:hAnchor="margin" w:x="45" w:y="8940"/>
        <w:rPr>
          <w:rStyle w:val="C3"/>
          <w:rtl w:val="0"/>
        </w:rPr>
      </w:pPr>
    </w:p>
    <w:p>
      <w:pPr>
        <w:pStyle w:val="P13"/>
        <w:framePr w:w="6658" w:h="928" w:hRule="exact" w:wrap="none" w:vAnchor="page" w:hAnchor="margin" w:x="71" w:y="8996"/>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obsluhu, řízení a údržbu obsluhovaných zařízení</w:t>
      </w:r>
    </w:p>
    <w:p>
      <w:pPr>
        <w:pStyle w:val="P28"/>
        <w:framePr w:w="3921" w:h="1055" w:hRule="exact" w:wrap="none" w:vAnchor="page" w:hAnchor="margin" w:x="6800" w:y="8940"/>
        <w:rPr>
          <w:rStyle w:val="C3"/>
          <w:rtl w:val="0"/>
        </w:rPr>
      </w:pPr>
    </w:p>
    <w:p>
      <w:pPr>
        <w:pStyle w:val="P29"/>
        <w:framePr w:w="3839" w:h="928" w:hRule="exact" w:wrap="none" w:vAnchor="page" w:hAnchor="margin" w:x="6856" w:y="8996"/>
        <w:rPr>
          <w:rStyle w:val="C21"/>
          <w:rtl w:val="0"/>
        </w:rPr>
      </w:pPr>
      <w:r>
        <w:rPr>
          <w:rStyle w:val="C21"/>
          <w:rtl w:val="0"/>
        </w:rPr>
        <w:t>Praktické předvedení s ústním vysvětlením</w:t>
      </w:r>
    </w:p>
    <w:p>
      <w:pPr>
        <w:pStyle w:val="P32"/>
        <w:framePr w:w="10710" w:h="248" w:hRule="exact" w:wrap="none" w:vAnchor="page" w:hAnchor="margin" w:x="28" w:y="101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kombajnér rubání a ražení, 25.8.2026 20:19:09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samostatnou obsluhou dobývacího nebo razicího stroje a důlního bezkolejového stroje může být pověřen pracovník s nejméně roční praxí při provozu těchto strojů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zácvik při provozu těchto strojů podle § 15 vyhl. č. 22/1989 Sb. musí být nejméně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200 hodin.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kombajnér rubání a ražení, 25.8.2026 20:19:09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důlní pracoviště vybavená dobývacími nebo razicími stroji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kombajnér rubání a ražení, 25.8.2026 20:19:09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kombajnér rubání a ražení, 25.8.2026 20:19:09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kombajnér rubání a ražení, 25.8.2026 20:19:09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