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CFD0F" Type="http://schemas.openxmlformats.org/officeDocument/2006/relationships/officeDocument" Target="/word/document.xml" /><Relationship Id="coreR78DCFD0F" Type="http://schemas.openxmlformats.org/package/2006/relationships/metadata/core-properties" Target="/docProps/core.xml" /><Relationship Id="customR78DCFD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těžebního střediska ropy a zemního plynu (kód: 21-027-M)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výkresové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báňské legislativě související s činností vedoucího těžebního střediska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procesů při těžbě a úpravě ropy a zemního plynu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při těžbě a úpravě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oprava technologického zařízení pro těžbu ropy a zemního plynu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těžebního střediska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personální agendy těžebního střediska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29.09.2017</w:t>
      </w:r>
    </w:p>
    <w:p>
      <w:pPr>
        <w:pStyle w:val="P21"/>
        <w:framePr w:w="7654" w:h="331" w:hRule="exact" w:wrap="none" w:vAnchor="page" w:hAnchor="margin" w:x="28" w:y="15940"/>
        <w:rPr>
          <w:rStyle w:val="C16"/>
          <w:rtl w:val="0"/>
        </w:rPr>
      </w:pPr>
      <w:r>
        <w:rPr>
          <w:rStyle w:val="C16"/>
          <w:rtl w:val="0"/>
        </w:rPr>
        <w:t>Vedoucí těžebního střediska ropy a zemního plynu, 30.4.2026 7:23:54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těžebním středisku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při těžbě ropy a zemního plynu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způsob řešení modelové situace při zdolávání nasimulované havárie na těžebním středisku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Vypracovat potřebnou dokumentaci na provádění prací se zvýšeným nebezpečím na těžebním středisku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technické a výkresové dokumentaci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Popsat a předvést používání technické a výkresové dokumentace těžebního střediska</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obě kritéria.</w:t>
      </w:r>
    </w:p>
    <w:p>
      <w:pPr>
        <w:pStyle w:val="P23"/>
        <w:framePr w:w="10710" w:h="547" w:hRule="exact" w:wrap="none" w:vAnchor="page" w:hAnchor="margin" w:x="28" w:y="9682"/>
        <w:rPr>
          <w:rStyle w:val="C18"/>
          <w:rtl w:val="0"/>
        </w:rPr>
      </w:pPr>
      <w:r>
        <w:rPr>
          <w:rStyle w:val="C18"/>
          <w:rtl w:val="0"/>
        </w:rPr>
        <w:t>Orientace v báňské legislativě související s činností vedoucího těžebního střediska těžby ropy a zemního plynu</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5"/>
        <w:rPr>
          <w:rStyle w:val="C3"/>
          <w:rtl w:val="0"/>
        </w:rPr>
      </w:pPr>
    </w:p>
    <w:p>
      <w:pPr>
        <w:pStyle w:val="P13"/>
        <w:framePr w:w="6658" w:h="480" w:hRule="exact" w:wrap="none" w:vAnchor="page" w:hAnchor="margin" w:x="71" w:y="10761"/>
        <w:rPr>
          <w:rStyle w:val="C11"/>
          <w:rtl w:val="0"/>
        </w:rPr>
      </w:pPr>
      <w:r>
        <w:rPr>
          <w:rStyle w:val="C11"/>
          <w:rtl w:val="0"/>
        </w:rPr>
        <w:t>a) Vyjmenovat a popsat ustanovení vyhlášky ČBÚ č. 239/1998 Sb., v aktuálním platném znění</w:t>
      </w:r>
    </w:p>
    <w:p>
      <w:pPr>
        <w:pStyle w:val="P28"/>
        <w:framePr w:w="3921" w:h="607" w:hRule="exact" w:wrap="none" w:vAnchor="page" w:hAnchor="margin" w:x="6800" w:y="10705"/>
        <w:rPr>
          <w:rStyle w:val="C3"/>
          <w:rtl w:val="0"/>
        </w:rPr>
      </w:pPr>
    </w:p>
    <w:p>
      <w:pPr>
        <w:pStyle w:val="P29"/>
        <w:framePr w:w="3839" w:h="480"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Vyjmenovat a popsat ustanovení vyhlášky ČBÚ č. 71/2002 Sb., v aktuálním platném znění</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Vyjmenovat a popsat ustanovení vyhlášky ČBÚ č. 392/2003 Sb., v aktuálním platném znění</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Popsat způsob evidence úrazů dle nařízení vlády č. 201/2010 Sb., v aktuálním platném znění</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30.4.2026 7:23:54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procesů při těžbě a úpravě ropy a zemního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ropy v průběhu těžebního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odebraný vzorek ropy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Spustit těžební sondu do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Odstavit těžební sondu z provozu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 odstavení těžební sondy z provozu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způsob mechanické deparafinace samotokové ropné sondy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Řízení procesů při těžbě a úpravě ropy a zemního plynu</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Nastavit a optimalizovat proces odvodnění ropy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Nastavit a optimalizovat proces odplynění ropy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Nastavit a optimalizovat proces nízkotepelného sušení zemního plynu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Popsat proces deparafinace sondy nahřátou kapalinou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097"/>
        <w:rPr>
          <w:rStyle w:val="C3"/>
          <w:rtl w:val="0"/>
        </w:rPr>
      </w:pPr>
    </w:p>
    <w:p>
      <w:pPr>
        <w:pStyle w:val="P13"/>
        <w:framePr w:w="6658" w:h="480" w:hRule="exact" w:wrap="none" w:vAnchor="page" w:hAnchor="margin" w:x="71" w:y="8153"/>
        <w:rPr>
          <w:rStyle w:val="C11"/>
          <w:rtl w:val="0"/>
        </w:rPr>
      </w:pPr>
      <w:r>
        <w:rPr>
          <w:rStyle w:val="C11"/>
          <w:rtl w:val="0"/>
        </w:rPr>
        <w:t>e) Vyjmenovat dokumenty potřebné k provedení deparafinace sondy nahřátou kapalinou (práce se zvýšeným nebezpečím)</w:t>
      </w:r>
    </w:p>
    <w:p>
      <w:pPr>
        <w:pStyle w:val="P28"/>
        <w:framePr w:w="3921" w:h="607" w:hRule="exact" w:wrap="none" w:vAnchor="page" w:hAnchor="margin" w:x="6800" w:y="8097"/>
        <w:rPr>
          <w:rStyle w:val="C3"/>
          <w:rtl w:val="0"/>
        </w:rPr>
      </w:pPr>
    </w:p>
    <w:p>
      <w:pPr>
        <w:pStyle w:val="P29"/>
        <w:framePr w:w="3839" w:h="480" w:hRule="exact" w:wrap="none" w:vAnchor="page" w:hAnchor="margin" w:x="6856" w:y="8153"/>
        <w:rPr>
          <w:rStyle w:val="C21"/>
          <w:rtl w:val="0"/>
        </w:rPr>
      </w:pPr>
      <w:r>
        <w:rPr>
          <w:rStyle w:val="C21"/>
          <w:rtl w:val="0"/>
        </w:rPr>
        <w:t>Ústní ověření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Údržba a oprava technologického zařízení pro těžbu ropy a zemního plynu</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Vypracovat plán zkoušek vyhrazených technických zařízení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Vypracovat požadavek na opravu strojního zařízení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c) Vypracovat požadavek na nákup náhradních dílů, provozních náplní pro údržbu a opravy těžebního zařízení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d) Vypracovat plán revizí vyhrazených technických zařízení</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3"/>
        <w:framePr w:w="10710" w:h="340" w:hRule="exact" w:wrap="none" w:vAnchor="page" w:hAnchor="margin" w:x="28" w:y="12353"/>
        <w:rPr>
          <w:rStyle w:val="C18"/>
          <w:rtl w:val="0"/>
        </w:rPr>
      </w:pPr>
      <w:r>
        <w:rPr>
          <w:rStyle w:val="C18"/>
          <w:rtl w:val="0"/>
        </w:rPr>
        <w:t>Vedení provozní dokumentace těžebního střediska</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a) Popsat provozní dokumentaci při těžbě a úpravě ropy a zemního plynu dle vyhlášky ČBÚ č. 239/1998 Sb.</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Písemné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Předvést konkrétní záznam do prvotní dokumentace (Záznam o těžebním středisku)</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Popsat způsob uložení provozní dokumentace těžebního střediska ropy a zemního plynu</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Písemné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30.4.2026 7:23:54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personální agendy těžebního střediska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podklady pro výpočet mezd dle předložené docházky zaměstnanců těžebního střediska ropy a zemního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seznam povinných školení pracovníků těžebního střediska ropy a zemního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těžebního střediska ropy a zemního plynu, 30.4.2026 7:23:54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není vyžadována. </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těžebního střediska ropy a zemního plynu, 30.4.2026 7:23:54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mít minimálně vyšší odborné vzdělání v oblasti hornictví a hornická geologie, strojírenství, stavebnictví, elektrotechnika.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musí mít platné:</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č. 298/2005 Sb., a alespoň 5 let odborné praxe v odborných nebo řídicích pozicích v oblasti těžby ropy a plynu.</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č. 298/2005 Sb., a alespoň 5 let odborné praxe v odborných nebo řídicích pozicích v oblasti těžby ropy a plynu.</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č. 298/2005 Sb., a alespoň 5 let odborné praxe v odborných nebo řídicích pozicích v oblasti těžby ropy a plynu.</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2" w:hRule="exact" w:wrap="none" w:vAnchor="page" w:hAnchor="margin" w:x="0" w:y="11218"/>
        <w:rPr>
          <w:rStyle w:val="C3"/>
          <w:rtl w:val="0"/>
        </w:rPr>
      </w:pPr>
    </w:p>
    <w:p>
      <w:pPr>
        <w:pStyle w:val="P35"/>
        <w:framePr w:w="10710" w:h="340" w:hRule="exact" w:wrap="none" w:vAnchor="page" w:hAnchor="margin" w:x="28" w:y="11218"/>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 ropy a zemního plynu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těžebního střediska</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•Prvotní dokumentace - Záznam o těžebním středisku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osobní ochranné pracovní prostředky</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těžebního střediska ropy a zemního plynu, 30.4.2026 7:23:54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těžebního střediska ropy a zemního plynu, 30.4.2026 7:23:54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Vedoucí těžebního střediska ropy a zemního plynu, 30.4.2026 7:23:54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575E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74B4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C482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