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921EA" Type="http://schemas.openxmlformats.org/officeDocument/2006/relationships/officeDocument" Target="/word/document.xml" /><Relationship Id="coreR1EE921EA" Type="http://schemas.openxmlformats.org/package/2006/relationships/metadata/core-properties" Target="/docProps/core.xml" /><Relationship Id="customR1EE921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střediska ropy a zemního plynu (kód: 21-027-M)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těžebního střediska ropy a zemního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výkresové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procesů při těžbě a úpravě ropy a zemního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těžbě a úpravě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těžebního střediska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personální agendy těžebního střediska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oprava technologického zařízení pro těžbu ropy a zemního plynu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29.11.2017</w:t>
      </w:r>
    </w:p>
    <w:p>
      <w:pPr>
        <w:pStyle w:val="P21"/>
        <w:framePr w:w="7654" w:h="331" w:hRule="exact" w:wrap="none" w:vAnchor="page" w:hAnchor="margin" w:x="28" w:y="15940"/>
        <w:rPr>
          <w:rStyle w:val="C16"/>
          <w:rtl w:val="0"/>
        </w:rPr>
      </w:pPr>
      <w:r>
        <w:rPr>
          <w:rStyle w:val="C16"/>
          <w:rtl w:val="0"/>
        </w:rPr>
        <w:t>Vedoucí těžebního střediska ropy a zemního plynu, 14.6.2026 23:31:04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těžebním středisku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při těžbě ropy a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slovní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způsob řešení modelové situace při zdolávání nasimulované havárie na těžebním středisku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slovní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písemný příkaz na provádění prací s otevřeným ohněm na těžebním středisku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Písemné a slovní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technické a výkresové dokumentaci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se slovním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Popsat a předvést používání technické a výkresové dokumentace těžebního střediska</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se slovním ověřením</w:t>
      </w:r>
    </w:p>
    <w:p>
      <w:pPr>
        <w:pStyle w:val="P32"/>
        <w:framePr w:w="10710" w:h="248" w:hRule="exact" w:wrap="none" w:vAnchor="page" w:hAnchor="margin" w:x="28" w:y="9247"/>
        <w:rPr>
          <w:rStyle w:val="C23"/>
          <w:rtl w:val="0"/>
        </w:rPr>
      </w:pPr>
      <w:r>
        <w:rPr>
          <w:rStyle w:val="C23"/>
          <w:rtl w:val="0"/>
        </w:rPr>
        <w:t>Je třeba splnit obě kritéria.</w:t>
      </w:r>
    </w:p>
    <w:p>
      <w:pPr>
        <w:pStyle w:val="P23"/>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Prokázat znalost vyhlášky ČBÚ č. 239/1998 Sb.</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Písemné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Prokázat znalost vyhlášky ČBÚ č. 71/2002 Sb.</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Písemné a ústní ověření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c) Prokázat znalost vyhlášky ČBÚ č. 392/2003 Sb.</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Písemné a ústní ověření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d) Prokázat znalost nařízení vlády č. 201/2010 Sb.</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Písemné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14.6.2026 23:31:04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procesů při těžbě a úpravě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odebrání vzorků ropy v průběhu celého těžebního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se slovním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 vyhodnocení vzorků ropy v průběhu celého těžebního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se slovním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spuštění těžební sondy do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se slovním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odstavení těžební sondy z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se slovním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 mechanické deparafinace samotokové ropné sondy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se slovním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 přetěsnění ucpávkové hlavy mechanizované sondy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se slovním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Řízení procesů při těžbě a úpravě ropy a zemního plynu</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Nastavit proces odvodnění a odplynění ropy</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se slovním vysvětlením</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Nastavit proces nízkotepelného sušení zemního plynu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se slovním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proces deparafinace sondy nahřátou kapalinou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se slovním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Vedení provozní dokumentace těžebního střediska</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provozní dokumentaci při těžbě a úpravě ropy a zemního plynu dle vyhlášky ČBÚ č. 239/1998 Sb.</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se slovním vysvětlením</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Předvést konkrétní záznam do provozní dokumentace (Záznam o těžebním středisku)</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Vedení personální agendy těžebního střediska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Zpracovat podklady pro výpočet mezd dle předložené docházky zaměstnanců těžebního střediska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b) Vytvořit harmonogram povinných školení jednotlivých pracovníků střediska</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se slovním vysvětlením</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střediska ropy a zemního plynu, 14.6.2026 23:31:04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oprava technologického zařízení pro těžbu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plán oprav a revizí 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požadavek na opravu strojního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Vypracovat požadavek na nákup náhradních dílů, provozních náplní pro údržbu a opravy těžebního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14.6.2026 23:31:04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http://katalog.nsp.cz/karta_p.aspx?id_jp=102450&amp;kod_sm1=27).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těžebního střediska ropy a zemního plynu, 14.6.2026 23:31:04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70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provozní a výkresová dokumentace těžebního střediska</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těžebního střediska ropy a zemního plynu, 14.6.2026 23:31:04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těžebního střediska ropy a zemního plynu, 14.6.2026 23:31:04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Vedoucí těžebního střediska ropy a zemního plynu, 14.6.2026 23:31:04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