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BFD6A" Type="http://schemas.openxmlformats.org/officeDocument/2006/relationships/officeDocument" Target="/word/document.xml" /><Relationship Id="coreR374BFD6A" Type="http://schemas.openxmlformats.org/package/2006/relationships/metadata/core-properties" Target="/docProps/core.xml" /><Relationship Id="customR374BFD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těžby ropy a zemního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báňské legislativě související s činností technologa těžby ropy a zemního 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provozní dokumentace pro těžbu a úpravu ropy a zemního plynu.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29.10.2026 4:01:49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29.10.2026 4:01:49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29.10.2026 4:01:49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