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DB27E" Type="http://schemas.openxmlformats.org/officeDocument/2006/relationships/officeDocument" Target="/word/document.xml" /><Relationship Id="coreR274DB27E" Type="http://schemas.openxmlformats.org/package/2006/relationships/metadata/core-properties" Target="/docProps/core.xml" /><Relationship Id="customR274DB2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související báňské legislativě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provozní dokumentace pro těžbu a úpravu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13.6.2026 14:48:52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 na těžebním středisku ropy a zemního plynu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popsat jednotlivé nebezpečné prostory (zóny)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960"/>
        <w:rPr>
          <w:rStyle w:val="C14"/>
          <w:rtl w:val="0"/>
        </w:rPr>
      </w:pPr>
      <w:r>
        <w:rPr>
          <w:rStyle w:val="C14"/>
          <w:rtl w:val="0"/>
        </w:rPr>
        <w:t>b) Navrhnout způsob řešení modelové situace při zdolávání nasimulované havárie na těžebním středisku</w:t>
      </w:r>
    </w:p>
    <w:p>
      <w:pPr>
        <w:pStyle w:val="P31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popsat ochranné pracovní pomůcky potřebné při obsluze na těžebním středisku</w:t>
      </w:r>
    </w:p>
    <w:p>
      <w:pPr>
        <w:pStyle w:val="P29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5173"/>
        <w:rPr>
          <w:rStyle w:val="C14"/>
          <w:rtl w:val="0"/>
        </w:rPr>
      </w:pPr>
      <w:r>
        <w:rPr>
          <w:rStyle w:val="C14"/>
          <w:rtl w:val="0"/>
        </w:rPr>
        <w:t>d) Vyjmenovat rizika hrozící při provádění prací se zvýšeným nebezpečím</w:t>
      </w:r>
    </w:p>
    <w:p>
      <w:pPr>
        <w:pStyle w:val="P31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ustanovení zákona č. 262/2006 Sb. (zákoníku práce) a souvisejících právních předpisů vztahujících se k bezpečnosti a ochraně zdraví při práci na těžebním středisku</w:t>
      </w:r>
    </w:p>
    <w:p>
      <w:pPr>
        <w:pStyle w:val="P29"/>
        <w:framePr w:w="3921" w:h="831" w:hRule="exact" w:wrap="none" w:vAnchor="page" w:hAnchor="margin" w:x="6800" w:y="549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687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6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25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Číst technickou a výkresovou dokumentaci těžebního střediska (ukázka trasy toku těženého média doplněná popisem bezpečnostních prvků)</w:t>
      </w:r>
    </w:p>
    <w:p>
      <w:pPr>
        <w:pStyle w:val="P29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8296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8352"/>
        <w:rPr>
          <w:rStyle w:val="C14"/>
          <w:rtl w:val="0"/>
        </w:rPr>
      </w:pPr>
      <w:r>
        <w:rPr>
          <w:rStyle w:val="C14"/>
          <w:rtl w:val="0"/>
        </w:rPr>
        <w:t>b) Popsat výkresovou dokumentaci těžebního střediska</w:t>
      </w:r>
    </w:p>
    <w:p>
      <w:pPr>
        <w:pStyle w:val="P31"/>
        <w:framePr w:w="3921" w:h="376" w:hRule="exact" w:wrap="none" w:vAnchor="page" w:hAnchor="margin" w:x="6800" w:y="829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878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13.6.2026 14:48:52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související báňské legislativě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zákona č. 44/1988 Sb. o ochraně a využití nerostného bohatství (horního zákona), ve znění pozdějších předpisů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633"/>
        <w:rPr>
          <w:rStyle w:val="C14"/>
          <w:rtl w:val="0"/>
        </w:rPr>
      </w:pPr>
      <w:r>
        <w:rPr>
          <w:rStyle w:val="C14"/>
          <w:rtl w:val="0"/>
        </w:rPr>
        <w:t>b) Prokázat znalost zákona ČNR č. 61/1988 Sb. o hornické činnosti, výbušninách a o státní báňské správě, ve znění pozdějších předpisů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Prokázat znalost vyhlášky ČBÚ č. 239/1998 Sb. o bezpečnosti a ochraně zdraví při práci a bezpečnosti provozu při těžbě a úpravě ropy a zemního plynu a při vrtných a geofyzikálních pracích a o změně některých předpisů k zajištění bezpečnosti a ochrany zdraví při práci a bezpečnosti provozu při hornické činnosti a činnosti prováděné hornickým způsobem, ve znění pozdějších předpisů</w:t>
      </w:r>
    </w:p>
    <w:p>
      <w:pPr>
        <w:pStyle w:val="P29"/>
        <w:framePr w:w="3921" w:h="1504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1377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5743"/>
        <w:rPr>
          <w:rStyle w:val="C14"/>
          <w:rtl w:val="0"/>
        </w:rPr>
      </w:pPr>
      <w:r>
        <w:rPr>
          <w:rStyle w:val="C14"/>
          <w:rtl w:val="0"/>
        </w:rPr>
        <w:t>d) Prokázat znalost vyhlášky ČBÚ č. 71/2002 Sb.o zdolávání havárií v dolech a při těžbě ropy a zemního plynu, ve znění pozdějších předpisů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Prokázat znalost vyhlášky ČBÚ č. 392/2003 Sb. o bezpečnosti provozu technických zařízení a o požadavcích na vyhrazená technická zařízení tlaková, zdvihací a plynová při hornické činnosti a činnosti prováděné hornickým způsobem, ve znění pozdějších předpisů</w:t>
      </w:r>
    </w:p>
    <w:p>
      <w:pPr>
        <w:pStyle w:val="P29"/>
        <w:framePr w:w="3921" w:h="1055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1055" w:hRule="exact" w:wrap="none" w:vAnchor="page" w:hAnchor="margin" w:x="45" w:y="7349"/>
        <w:rPr>
          <w:rStyle w:val="C3"/>
          <w:rtl w:val="0"/>
        </w:rPr>
      </w:pPr>
    </w:p>
    <w:p>
      <w:pPr>
        <w:pStyle w:val="P20"/>
        <w:framePr w:w="6658" w:h="928" w:hRule="exact" w:wrap="none" w:vAnchor="page" w:hAnchor="margin" w:x="71" w:y="7405"/>
        <w:rPr>
          <w:rStyle w:val="C14"/>
          <w:rtl w:val="0"/>
        </w:rPr>
      </w:pPr>
      <w:r>
        <w:rPr>
          <w:rStyle w:val="C14"/>
          <w:rtl w:val="0"/>
        </w:rPr>
        <w:t>f) Prokázat znalost vyhlášky ČBÚ č. 298/2005 Sb. o požadavcích na odbornou kvalifikaci a odbornou způsobilost při hornické činnosti nebo činnosti prováděné hornickým způsobem a o změně některých právních předpisů, ve znění pozdějších předpisů</w:t>
      </w:r>
    </w:p>
    <w:p>
      <w:pPr>
        <w:pStyle w:val="P31"/>
        <w:framePr w:w="3921" w:h="1055" w:hRule="exact" w:wrap="none" w:vAnchor="page" w:hAnchor="margin" w:x="6800" w:y="7349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840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61"/>
        <w:rPr>
          <w:rStyle w:val="C11"/>
          <w:rtl w:val="0"/>
        </w:rPr>
      </w:pPr>
      <w:r>
        <w:rPr>
          <w:rStyle w:val="C11"/>
          <w:rtl w:val="0"/>
        </w:rPr>
        <w:t>g) Prokázat znalost vyhlášky ČBÚ č. 123/2022 Sb. o bezpečnosti a ochraně zdraví při práci a bezpečnosti provozu vyhrazených elektrických zařízení při hornické činnosti, činnosti prováděné hornickým způsobem a při nakládání s výbušninami, ve znění pozdějších předpisů</w:t>
      </w:r>
    </w:p>
    <w:p>
      <w:pPr>
        <w:pStyle w:val="P29"/>
        <w:framePr w:w="3921" w:h="1055" w:hRule="exact" w:wrap="none" w:vAnchor="page" w:hAnchor="margin" w:x="6800" w:y="8405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0009"/>
        <w:rPr>
          <w:rStyle w:val="C18"/>
          <w:rtl w:val="0"/>
        </w:rPr>
      </w:pPr>
      <w:r>
        <w:rPr>
          <w:rStyle w:val="C18"/>
          <w:rtl w:val="0"/>
        </w:rPr>
        <w:t>Stanovení technologických postupů těžby a úpravy ropy a zemního plynu</w:t>
      </w:r>
    </w:p>
    <w:p>
      <w:pPr>
        <w:pStyle w:val="P25"/>
        <w:framePr w:w="6713" w:h="376" w:hRule="exact" w:wrap="none" w:vAnchor="page" w:hAnchor="margin" w:x="45" w:y="1044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5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44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5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80"/>
        <w:rPr>
          <w:rStyle w:val="C11"/>
          <w:rtl w:val="0"/>
        </w:rPr>
      </w:pPr>
      <w:r>
        <w:rPr>
          <w:rStyle w:val="C11"/>
          <w:rtl w:val="0"/>
        </w:rPr>
        <w:t>a) Popsat procesy úpravy uhlovodíků probíhající v těžebním středisku</w:t>
      </w:r>
    </w:p>
    <w:p>
      <w:pPr>
        <w:pStyle w:val="P29"/>
        <w:framePr w:w="3921" w:h="376" w:hRule="exact" w:wrap="none" w:vAnchor="page" w:hAnchor="margin" w:x="6800" w:y="1082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8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11201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1257"/>
        <w:rPr>
          <w:rStyle w:val="C14"/>
          <w:rtl w:val="0"/>
        </w:rPr>
      </w:pPr>
      <w:r>
        <w:rPr>
          <w:rStyle w:val="C14"/>
          <w:rtl w:val="0"/>
        </w:rPr>
        <w:t>b) Nastavit technologické procesy a jednotlivé prvky obsluhy v těžebním středisku</w:t>
      </w:r>
    </w:p>
    <w:p>
      <w:pPr>
        <w:pStyle w:val="P31"/>
        <w:framePr w:w="3921" w:h="607" w:hRule="exact" w:wrap="none" w:vAnchor="page" w:hAnchor="margin" w:x="6800" w:y="112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2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4"/>
        <w:rPr>
          <w:rStyle w:val="C11"/>
          <w:rtl w:val="0"/>
        </w:rPr>
      </w:pPr>
      <w:r>
        <w:rPr>
          <w:rStyle w:val="C11"/>
          <w:rtl w:val="0"/>
        </w:rPr>
        <w:t>c) Vypracovat typový postup na zaplynění a odtlakování potrubních rozvodů</w:t>
      </w:r>
    </w:p>
    <w:p>
      <w:pPr>
        <w:pStyle w:val="P29"/>
        <w:framePr w:w="3921" w:h="376" w:hRule="exact" w:wrap="none" w:vAnchor="page" w:hAnchor="margin" w:x="6800" w:y="118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8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22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13.6.2026 14:48:52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provozní dokumentace pro těžbu a úpravu ropy a zemního plynu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Vypracovat pohotovostní a operativní část havarijního plánu příslušného těžebního střediska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1504" w:hRule="exact" w:wrap="none" w:vAnchor="page" w:hAnchor="margin" w:x="45" w:y="3577"/>
        <w:rPr>
          <w:rStyle w:val="C3"/>
          <w:rtl w:val="0"/>
        </w:rPr>
      </w:pPr>
    </w:p>
    <w:p>
      <w:pPr>
        <w:pStyle w:val="P20"/>
        <w:framePr w:w="6658" w:h="1377" w:hRule="exact" w:wrap="none" w:vAnchor="page" w:hAnchor="margin" w:x="71" w:y="3633"/>
        <w:rPr>
          <w:rStyle w:val="C14"/>
          <w:rtl w:val="0"/>
        </w:rPr>
      </w:pPr>
      <w:r>
        <w:rPr>
          <w:rStyle w:val="C14"/>
          <w:rtl w:val="0"/>
        </w:rPr>
        <w:t>b) Popsat provozní dokumentaci podle vyhlášky ČBÚ č. 239/1998 Sb. o bezpečnosti a ochraně zdraví při práci a bezpečnosti provozu při těžbě a úpravě ropy a zemního plynu a při vrtných a geofyzikálních pracích a o změně některých předpisů k zajištění bezpečnosti a ochrany zdraví při práci a bezpečnosti provozu při hornické činnosti a činnosti prováděné hornickým způsobem</w:t>
      </w:r>
    </w:p>
    <w:p>
      <w:pPr>
        <w:pStyle w:val="P31"/>
        <w:framePr w:w="3921" w:h="1504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1377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519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5629"/>
        <w:rPr>
          <w:rStyle w:val="C18"/>
          <w:rtl w:val="0"/>
        </w:rPr>
      </w:pPr>
      <w:r>
        <w:rPr>
          <w:rStyle w:val="C18"/>
          <w:rtl w:val="0"/>
        </w:rPr>
        <w:t>Údržba a oprava technologického zařízení pro těžbu ropy a zemního plynu</w:t>
      </w:r>
    </w:p>
    <w:p>
      <w:pPr>
        <w:pStyle w:val="P25"/>
        <w:framePr w:w="6713" w:h="376" w:hRule="exact" w:wrap="none" w:vAnchor="page" w:hAnchor="margin" w:x="45" w:y="606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1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06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1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1"/>
        <w:rPr>
          <w:rStyle w:val="C11"/>
          <w:rtl w:val="0"/>
        </w:rPr>
      </w:pPr>
      <w:r>
        <w:rPr>
          <w:rStyle w:val="C11"/>
          <w:rtl w:val="0"/>
        </w:rPr>
        <w:t>a) Vyjmenovat termíny provádění zkoušek a revizí vyhrazených technických zařízení plynových a tlakových</w:t>
      </w:r>
    </w:p>
    <w:p>
      <w:pPr>
        <w:pStyle w:val="P29"/>
        <w:framePr w:w="3921" w:h="607" w:hRule="exact" w:wrap="none" w:vAnchor="page" w:hAnchor="margin" w:x="6800" w:y="644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705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108"/>
        <w:rPr>
          <w:rStyle w:val="C14"/>
          <w:rtl w:val="0"/>
        </w:rPr>
      </w:pPr>
      <w:r>
        <w:rPr>
          <w:rStyle w:val="C14"/>
          <w:rtl w:val="0"/>
        </w:rPr>
        <w:t>b) Vypracovat požadavek na opravu strojního zařízení</w:t>
      </w:r>
    </w:p>
    <w:p>
      <w:pPr>
        <w:pStyle w:val="P31"/>
        <w:framePr w:w="3921" w:h="376" w:hRule="exact" w:wrap="none" w:vAnchor="page" w:hAnchor="margin" w:x="6800" w:y="705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1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4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4"/>
        <w:rPr>
          <w:rStyle w:val="C11"/>
          <w:rtl w:val="0"/>
        </w:rPr>
      </w:pPr>
      <w:r>
        <w:rPr>
          <w:rStyle w:val="C11"/>
          <w:rtl w:val="0"/>
        </w:rPr>
        <w:t>c) Vypracovat požadavek na nákup náhradních dílů, provozních náplní pro údržbu a opravy těžebního zařízení</w:t>
      </w:r>
    </w:p>
    <w:p>
      <w:pPr>
        <w:pStyle w:val="P29"/>
        <w:framePr w:w="3921" w:h="607" w:hRule="exact" w:wrap="none" w:vAnchor="page" w:hAnchor="margin" w:x="6800" w:y="742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4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8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584"/>
        <w:rPr>
          <w:rStyle w:val="C18"/>
          <w:rtl w:val="0"/>
        </w:rPr>
      </w:pPr>
      <w:r>
        <w:rPr>
          <w:rStyle w:val="C18"/>
          <w:rtl w:val="0"/>
        </w:rPr>
        <w:t>Výpočet těžebních ukazatelů</w:t>
      </w:r>
    </w:p>
    <w:p>
      <w:pPr>
        <w:pStyle w:val="P25"/>
        <w:framePr w:w="6713" w:h="376" w:hRule="exact" w:wrap="none" w:vAnchor="page" w:hAnchor="margin" w:x="45" w:y="902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0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02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0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5"/>
        <w:rPr>
          <w:rStyle w:val="C11"/>
          <w:rtl w:val="0"/>
        </w:rPr>
      </w:pPr>
      <w:r>
        <w:rPr>
          <w:rStyle w:val="C11"/>
          <w:rtl w:val="0"/>
        </w:rPr>
        <w:t>a) Provést výpočet protečeného množství plynu přes trysku o daném průměru a tlaku na sondě</w:t>
      </w:r>
    </w:p>
    <w:p>
      <w:pPr>
        <w:pStyle w:val="P29"/>
        <w:framePr w:w="3921" w:h="607" w:hRule="exact" w:wrap="none" w:vAnchor="page" w:hAnchor="margin" w:x="6800" w:y="93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4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0006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0062"/>
        <w:rPr>
          <w:rStyle w:val="C14"/>
          <w:rtl w:val="0"/>
        </w:rPr>
      </w:pPr>
      <w:r>
        <w:rPr>
          <w:rStyle w:val="C14"/>
          <w:rtl w:val="0"/>
        </w:rPr>
        <w:t>b) Provést výpočet teplotního spádu při daném poklesu tlaku</w:t>
      </w:r>
    </w:p>
    <w:p>
      <w:pPr>
        <w:pStyle w:val="P31"/>
        <w:framePr w:w="3921" w:h="376" w:hRule="exact" w:wrap="none" w:vAnchor="page" w:hAnchor="margin" w:x="6800" w:y="1000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0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3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8"/>
        <w:rPr>
          <w:rStyle w:val="C11"/>
          <w:rtl w:val="0"/>
        </w:rPr>
      </w:pPr>
      <w:r>
        <w:rPr>
          <w:rStyle w:val="C11"/>
          <w:rtl w:val="0"/>
        </w:rPr>
        <w:t>c) Provést výpočet množství kapaliny potřebné pro propláchnutí konkrétní těžební sondy</w:t>
      </w:r>
    </w:p>
    <w:p>
      <w:pPr>
        <w:pStyle w:val="P29"/>
        <w:framePr w:w="3921" w:h="607" w:hRule="exact" w:wrap="none" w:vAnchor="page" w:hAnchor="margin" w:x="6800" w:y="1038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11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13.6.2026 14:48:52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35"/>
        <w:framePr w:w="10766" w:h="3551" w:hRule="exact" w:wrap="none" w:vAnchor="page" w:hAnchor="margin" w:x="0" w:y="1201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20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13.6.2026 14:48:52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5774" w:hRule="exact" w:wrap="none" w:vAnchor="page" w:hAnchor="margin" w:x="0" w:y="4228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báňského projektanta, vydané příslušným OBÚ ve smyslu vyhlášky 298/2005 Sb. a nejméně 5 let odborné praxe v oblasti těžby ropy a plynu.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revizního technika vyhrazených technických zařízení, vydané příslušným OBÚ ve smyslu vyhlášky 392/2005 Sb., nebo 123/2022 Sb. a nejméně 5 let odborné praxe v oblasti těžby ropy a plynu.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bezpečnostního technika, vydané příslušným OBÚ ve smyslu vyhlášky 298/2005 Sb. a nejméně 5 let odborné praxe v oblasti těžby ropy a plynu.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dle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5"/>
        <w:framePr w:w="10766" w:h="4703" w:hRule="exact" w:wrap="none" w:vAnchor="page" w:hAnchor="margin" w:x="0" w:y="1022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prostory se stoly a židlemi s přísunem potřebné energie a odpovídající bezpečnostním a hygienickým předpisům, 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těžebního střediska,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středisko a těžební technologie potřebná pro těžbu a úpravu těženého média – ropy, zemního plynu (ústí sondy/produkční kříž, čerpadlové ústí/, kolektor, ohřevný kotlík, trojfázový separátor, deemulzátor, odplyňovač, kompresor, jednotky NTS /nízkotepelné sušení/, měřič plynu),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antistatická obuv a antistatické svrchní oblečení (kalhoty + blůza) pro uchazeče i zkoušející pro vstup do Zóny těžebního střediska,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obecně závazné právní předpisy a technické normy v aktuálním znění v tištěné nebo elektronické podobě - zákon č. 262/2006 Sb. (zákoník práce) a související právní předpisy vztahujících se k bezpečnosti a ochraně zdraví při práci, zákon č. 44/1988 Sb., zákon č. 61/1988 Sb. vyhláška ČBÚ č. 239/1998 Sb., vyhláška ČBÚ č. 71/2002 Sb., vyhláška ČBÚ č. 392/2003 Sb., vyhláška ČBÚ č. 298/2005 Sb. v tištěné nebo elektronické podobě (pouze pro potřeby zkoušejícího; nebude k dispozici uchazeči).</w:t>
      </w:r>
    </w:p>
    <w:p>
      <w:pPr>
        <w:keepNext w:val="0"/>
        <w:keepLines w:val="0"/>
        <w:framePr w:w="10766" w:h="436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13.6.2026 14:48:52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13.6.2026 14:48:52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13.6.2026 14:48:52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8FEC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9145B6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50DE30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19AE0E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