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D227A6" Type="http://schemas.openxmlformats.org/officeDocument/2006/relationships/officeDocument" Target="/word/document.xml" /><Relationship Id="coreR1FD227A6" Type="http://schemas.openxmlformats.org/package/2006/relationships/metadata/core-properties" Target="/docProps/core.xml" /><Relationship Id="customR1FD227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vinař (kód: 41-074-M)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vinohradník a 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projektu technologického vybavení vinařského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Určování odrůd révy vinné s popisem charakteru vína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sklizně hroznů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Příjem hroznů, jejich zpracování, lisování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Lisování hroznů a úprava moštů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Kvašení a ošetřování mladých vín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ve způsobech přípravy vín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Práce při školení vína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zrání a výběr vhodné filtrace vína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Senzorická analýza vad a chorob vína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Lahvování vína, skladování a distribuce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Zhodnocení a prezentace vína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Vedení vinařské evidence a přihlášení hroznů a vína ke kontrole jakosti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Vysvětlení principů produkce biovína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právních předpisech pro vinařství a v pracovním právu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Zhodnocení ekonomiky vinohradnicko-vinařského podniku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224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582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vinař, 4.11.2026 13:30:12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http://katalog.nsp.cz/karta_p.aspx?id_jp=30694&amp;kod_sm1=26).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stavu zpracování vína. Je vhodné kumulovat vše tak, aby jednotlivé kompetence mohly být ověřeny v nejpříhodnějším období. Současně je vhodné při jejich ověřování postupovat od jednodušších ke komplikovanějším. 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mít nejméně středoškolské vzdělání zakončené maturitní zkouškou, rok praxe ve vinařství a řidičský průkaz skupiny B. Dále musí mít zdravotní průkaz pro práci v potravinářství.Musí předložit posudek z předešlého odborného zaměstnání nebo potvrzení o absolvované praxi. 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zkoušky je obhajoba projektu technologického vybavení zpracovatelského provozu, který se zpracovává před zkouškou: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uchazeči vypracování projektu technologického vybavení nejméně 30 dnů před konáním zkoušky. Zpracovaný projekt přinese s sebou ke zkoušce, kde jej bude ústně obhajovat.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Zadání obsahuje plochu vlastních vinic podniku osázených bílými a modrými odrůdami, způsob jejich sklizně (ručně, mechanizovaně), plánovaný nákup dalších hroznů, plánované množství produkce růžového vína, podíl lahvového vína na celkové produkci vína. 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 projektu uvede návrh jednotlivých částí zpracovatelské linky (obecně, nikoliv konkrétní firemní výrobky), jejich výkonnost a orientační cenu. Rovněž orientační náklady na roční provoz včetně použitých spotřebních materiálů, energií a mzdových nákladů. Dále uvede předpokládané roční příjmy z prodeje vína a cenu vstupujících hroznů.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Přibližný čas strávený při řešení projektu se předpokládá ve výši 8 - 10 hodin. 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 hroznů, jejich zpracování, lisování v kritériu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a) bude provedeno procentické stanovení plísní Botrytis cinerea, cukernatosti, pH a stanovení obsahu kyseli vinné a jablečné.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vinař, 4.11.2026 13:30:12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činnosti HK ČR a SP ČR a AK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vinařské centrum,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Vinselekt Michlovský,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vinařů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vinař, 4.11.2026 13:30:12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