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F859E" Type="http://schemas.openxmlformats.org/officeDocument/2006/relationships/officeDocument" Target="/word/document.xml" /><Relationship Id="coreR368F859E" Type="http://schemas.openxmlformats.org/package/2006/relationships/metadata/core-properties" Target="/docProps/core.xml" /><Relationship Id="customR368F8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hroznů a úprava moštů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Kvašení a ošetřování mladých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způsobech přípravy vín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při školení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zrání a výběr vhodné filtrace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Senzorická analýza vad a chorob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Lahvování vína, skladování a distribuce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Zhodnocení a prezentace vína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vinařské evidence a přihlášení hroznů a vína ke kontrole jakosti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Vysvětlení principů produkce biovína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vinařství a v pracovním právu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Zhodnocení ekonomiky vinohradnicko-vinařského podniku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Řízení a odborné vedení pracovníků zajišťujících rostlinnou výrobu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obhájit projekt technologického vybavení vinařského provozu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obhajoba projektu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podle vzhledu a chuti hroznů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podle vzhledu listů a habitusu keře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3 hroznů a v návaznosti určit dobu sklizně (senzoricky a dále za pomoci refraktometru a moštoměru)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kvalifikovaný odhad sklizně na ploše 1 ha</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e) Spočítat náklady na mechanizovanou a na ruční sklizeň</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Písemné a ústní ověření</w:t>
      </w:r>
    </w:p>
    <w:p>
      <w:pPr>
        <w:pStyle w:val="P30"/>
        <w:framePr w:w="10710" w:h="248" w:hRule="exact" w:wrap="none" w:vAnchor="page" w:hAnchor="margin" w:x="28" w:y="11140"/>
        <w:rPr>
          <w:rStyle w:val="C22"/>
          <w:rtl w:val="0"/>
        </w:rPr>
      </w:pPr>
      <w:r>
        <w:rPr>
          <w:rStyle w:val="C22"/>
          <w:rtl w:val="0"/>
        </w:rPr>
        <w:t>Je třeba splnit všechna kritéria.</w:t>
      </w:r>
    </w:p>
    <w:p>
      <w:pPr>
        <w:pStyle w:val="P23"/>
        <w:framePr w:w="10710" w:h="340" w:hRule="exact" w:wrap="none" w:vAnchor="page" w:hAnchor="margin" w:x="28" w:y="11575"/>
        <w:rPr>
          <w:rStyle w:val="C18"/>
          <w:rtl w:val="0"/>
        </w:rPr>
      </w:pPr>
      <w:r>
        <w:rPr>
          <w:rStyle w:val="C18"/>
          <w:rtl w:val="0"/>
        </w:rPr>
        <w:t>Příjem hroznů, jejich zpracování, lisování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Provést kvalitativní posouzení hroznů ve vinici a při příjmu</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Popsat odstopkování a drcení hroznů a jejich výhody a nevýhody</w:t>
      </w:r>
    </w:p>
    <w:p>
      <w:pPr>
        <w:pStyle w:val="P31"/>
        <w:framePr w:w="3921" w:h="376" w:hRule="exact" w:wrap="none" w:vAnchor="page" w:hAnchor="margin" w:x="6800" w:y="12767"/>
        <w:rPr>
          <w:rStyle w:val="C3"/>
          <w:rtl w:val="0"/>
        </w:rPr>
      </w:pPr>
    </w:p>
    <w:p>
      <w:pPr>
        <w:pStyle w:val="P32"/>
        <w:framePr w:w="3839" w:h="249" w:hRule="exact" w:wrap="none" w:vAnchor="page" w:hAnchor="margin" w:x="6856" w:y="12823"/>
        <w:rPr>
          <w:rStyle w:val="C23"/>
          <w:rtl w:val="0"/>
        </w:rPr>
      </w:pPr>
      <w:r>
        <w:rPr>
          <w:rStyle w:val="C23"/>
          <w:rtl w:val="0"/>
        </w:rPr>
        <w:t>Písemné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síření rozdrcených hroznů</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Popsat přednosti a nedostatky naležení rmutu</w:t>
      </w:r>
    </w:p>
    <w:p>
      <w:pPr>
        <w:pStyle w:val="P31"/>
        <w:framePr w:w="3921" w:h="376" w:hRule="exact" w:wrap="none" w:vAnchor="page" w:hAnchor="margin" w:x="6800" w:y="13519"/>
        <w:rPr>
          <w:rStyle w:val="C3"/>
          <w:rtl w:val="0"/>
        </w:rPr>
      </w:pPr>
    </w:p>
    <w:p>
      <w:pPr>
        <w:pStyle w:val="P32"/>
        <w:framePr w:w="3839" w:h="249" w:hRule="exact" w:wrap="none" w:vAnchor="page" w:hAnchor="margin" w:x="6856" w:y="13575"/>
        <w:rPr>
          <w:rStyle w:val="C23"/>
          <w:rtl w:val="0"/>
        </w:rPr>
      </w:pPr>
      <w:r>
        <w:rPr>
          <w:rStyle w:val="C23"/>
          <w:rtl w:val="0"/>
        </w:rPr>
        <w:t>Písemné ověření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Popsat vliv enzymů, ohřevu a chlazení rmutu</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Písemné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f) Provést povolené úpravy moštu před kvašením</w:t>
      </w:r>
    </w:p>
    <w:p>
      <w:pPr>
        <w:pStyle w:val="P31"/>
        <w:framePr w:w="3921" w:h="376" w:hRule="exact" w:wrap="none" w:vAnchor="page" w:hAnchor="margin" w:x="6800" w:y="14272"/>
        <w:rPr>
          <w:rStyle w:val="C3"/>
          <w:rtl w:val="0"/>
        </w:rPr>
      </w:pPr>
    </w:p>
    <w:p>
      <w:pPr>
        <w:pStyle w:val="P32"/>
        <w:framePr w:w="3839" w:h="249" w:hRule="exact" w:wrap="none" w:vAnchor="page" w:hAnchor="margin" w:x="6856" w:y="14328"/>
        <w:rPr>
          <w:rStyle w:val="C23"/>
          <w:rtl w:val="0"/>
        </w:rPr>
      </w:pPr>
      <w:r>
        <w:rPr>
          <w:rStyle w:val="C23"/>
          <w:rtl w:val="0"/>
        </w:rPr>
        <w:t>Praktické předvedení a ústní ověření</w:t>
      </w:r>
    </w:p>
    <w:p>
      <w:pPr>
        <w:pStyle w:val="P12"/>
        <w:framePr w:w="6710" w:h="376" w:hRule="exact" w:wrap="none" w:vAnchor="page" w:hAnchor="margin" w:x="45" w:y="14648"/>
        <w:rPr>
          <w:rStyle w:val="C3"/>
          <w:rtl w:val="0"/>
        </w:rPr>
      </w:pPr>
    </w:p>
    <w:p>
      <w:pPr>
        <w:pStyle w:val="P13"/>
        <w:framePr w:w="6658" w:h="249" w:hRule="exact" w:wrap="none" w:vAnchor="page" w:hAnchor="margin" w:x="71" w:y="14704"/>
        <w:rPr>
          <w:rStyle w:val="C11"/>
          <w:rtl w:val="0"/>
        </w:rPr>
      </w:pPr>
      <w:r>
        <w:rPr>
          <w:rStyle w:val="C11"/>
          <w:rtl w:val="0"/>
        </w:rPr>
        <w:t>g) Zjistit hmotnost a cukernatost hroznů, titrovatelné kyseliny a pH moštu</w:t>
      </w:r>
    </w:p>
    <w:p>
      <w:pPr>
        <w:pStyle w:val="P28"/>
        <w:framePr w:w="3921" w:h="376" w:hRule="exact" w:wrap="none" w:vAnchor="page" w:hAnchor="margin" w:x="6800" w:y="14648"/>
        <w:rPr>
          <w:rStyle w:val="C3"/>
          <w:rtl w:val="0"/>
        </w:rPr>
      </w:pPr>
    </w:p>
    <w:p>
      <w:pPr>
        <w:pStyle w:val="P29"/>
        <w:framePr w:w="3839" w:h="249" w:hRule="exact" w:wrap="none" w:vAnchor="page" w:hAnchor="margin" w:x="6856" w:y="14704"/>
        <w:rPr>
          <w:rStyle w:val="C21"/>
          <w:rtl w:val="0"/>
        </w:rPr>
      </w:pPr>
      <w:r>
        <w:rPr>
          <w:rStyle w:val="C21"/>
          <w:rtl w:val="0"/>
        </w:rPr>
        <w:t>Praktické předvedení a ústní ověření</w:t>
      </w:r>
    </w:p>
    <w:p>
      <w:pPr>
        <w:pStyle w:val="P30"/>
        <w:framePr w:w="10710" w:h="248" w:hRule="exact" w:wrap="none" w:vAnchor="page" w:hAnchor="margin" w:x="28" w:y="151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hroznů a úprava moštů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činnosti různých lisů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lisování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odkalení moštů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možnosti zvýšení cukernatosti moštu a spočítat potřebné množství přídavku cukru podle zadaných údajů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Kvašení a ošetřování mladých vín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princip řízeného kvašení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stáčení, školení a čiření vín</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Stanovit obsah oxidu siřičitého a následně provést zasíření vína</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Organolepticky zhodnotit kvalitu mladého vína</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Praktické předvedení a 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Orientace ve způsobech přípravy vín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postup přípravy bílých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postup přípravy červených vín</w:t>
      </w:r>
    </w:p>
    <w:p>
      <w:pPr>
        <w:pStyle w:val="P31"/>
        <w:framePr w:w="3921" w:h="376" w:hRule="exact" w:wrap="none" w:vAnchor="page" w:hAnchor="margin" w:x="6800" w:y="9316"/>
        <w:rPr>
          <w:rStyle w:val="C3"/>
          <w:rtl w:val="0"/>
        </w:rPr>
      </w:pPr>
    </w:p>
    <w:p>
      <w:pPr>
        <w:pStyle w:val="P32"/>
        <w:framePr w:w="3839" w:h="249" w:hRule="exact" w:wrap="none" w:vAnchor="page" w:hAnchor="margin" w:x="6856" w:y="9372"/>
        <w:rPr>
          <w:rStyle w:val="C23"/>
          <w:rtl w:val="0"/>
        </w:rPr>
      </w:pPr>
      <w:r>
        <w:rPr>
          <w:rStyle w:val="C23"/>
          <w:rtl w:val="0"/>
        </w:rPr>
        <w:t>Písemné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postup přípravy růžových vín</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Písemné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Popsat postup přípravy ledového vína</w:t>
      </w:r>
    </w:p>
    <w:p>
      <w:pPr>
        <w:pStyle w:val="P31"/>
        <w:framePr w:w="3921" w:h="376" w:hRule="exact" w:wrap="none" w:vAnchor="page" w:hAnchor="margin" w:x="6800" w:y="10068"/>
        <w:rPr>
          <w:rStyle w:val="C3"/>
          <w:rtl w:val="0"/>
        </w:rPr>
      </w:pPr>
    </w:p>
    <w:p>
      <w:pPr>
        <w:pStyle w:val="P32"/>
        <w:framePr w:w="3839" w:h="249" w:hRule="exact" w:wrap="none" w:vAnchor="page" w:hAnchor="margin" w:x="6856" w:y="10124"/>
        <w:rPr>
          <w:rStyle w:val="C23"/>
          <w:rtl w:val="0"/>
        </w:rPr>
      </w:pPr>
      <w:r>
        <w:rPr>
          <w:rStyle w:val="C23"/>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postup přípravy slámového vína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postup přípravy vína barrique</w:t>
      </w:r>
    </w:p>
    <w:p>
      <w:pPr>
        <w:pStyle w:val="P31"/>
        <w:framePr w:w="3921" w:h="376" w:hRule="exact" w:wrap="none" w:vAnchor="page" w:hAnchor="margin" w:x="6800" w:y="10820"/>
        <w:rPr>
          <w:rStyle w:val="C3"/>
          <w:rtl w:val="0"/>
        </w:rPr>
      </w:pPr>
    </w:p>
    <w:p>
      <w:pPr>
        <w:pStyle w:val="P32"/>
        <w:framePr w:w="3839" w:h="249" w:hRule="exact" w:wrap="none" w:vAnchor="page" w:hAnchor="margin" w:x="6856" w:y="10876"/>
        <w:rPr>
          <w:rStyle w:val="C23"/>
          <w:rtl w:val="0"/>
        </w:rPr>
      </w:pPr>
      <w:r>
        <w:rPr>
          <w:rStyle w:val="C23"/>
          <w:rtl w:val="0"/>
        </w:rPr>
        <w:t>Písemné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postup přípravy botrytických vín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Písemné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h) Popsat postup přípravy šumivých vín</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3"/>
          <w:rtl w:val="0"/>
        </w:rPr>
      </w:pPr>
      <w:r>
        <w:rPr>
          <w:rStyle w:val="C23"/>
          <w:rtl w:val="0"/>
        </w:rPr>
        <w:t>Písemné ověření</w:t>
      </w:r>
    </w:p>
    <w:p>
      <w:pPr>
        <w:pStyle w:val="P30"/>
        <w:framePr w:w="10710" w:h="248" w:hRule="exact" w:wrap="none" w:vAnchor="page" w:hAnchor="margin" w:x="28" w:y="120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a křemelinový filtr do provozu</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Dodržovat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základní vady a choroby vína v minimálně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a prakticky předvést postup při lahvování vína ručně a pomocí menší lahvovací linky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Provést adjustaci a balení vína včetně expedice</w:t>
      </w:r>
    </w:p>
    <w:p>
      <w:pPr>
        <w:pStyle w:val="P31"/>
        <w:framePr w:w="3921" w:h="376" w:hRule="exact" w:wrap="none" w:vAnchor="page" w:hAnchor="margin" w:x="6800" w:y="13253"/>
        <w:rPr>
          <w:rStyle w:val="C3"/>
          <w:rtl w:val="0"/>
        </w:rPr>
      </w:pPr>
    </w:p>
    <w:p>
      <w:pPr>
        <w:pStyle w:val="P32"/>
        <w:framePr w:w="3839" w:h="249" w:hRule="exact" w:wrap="none" w:vAnchor="page" w:hAnchor="margin" w:x="6856" w:y="13309"/>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doporučení pro další zacházení s vínem a jeho cenu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Prezentovat zhodnocené víno veřejnosti popisnou metodou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Vedení vinařské evidence a přihlášení hroznů a vína ke kontrole jakosti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Provedení zápisů enologických postupů do Vinařské evidence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Provedení hlášení do Registru vinic a Vinařskému fondu</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přihlášení hroznů pro vína s přívlastkem ke kontrole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přihlášení k zatřídění vína VOC (vína originální certifikace)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30"/>
        <w:framePr w:w="10710" w:h="248" w:hRule="exact" w:wrap="none" w:vAnchor="page" w:hAnchor="margin" w:x="28" w:y="8064"/>
        <w:rPr>
          <w:rStyle w:val="C22"/>
          <w:rtl w:val="0"/>
        </w:rPr>
      </w:pPr>
      <w:r>
        <w:rPr>
          <w:rStyle w:val="C22"/>
          <w:rtl w:val="0"/>
        </w:rPr>
        <w:t>Je třeba splnit všechna kritéria.</w:t>
      </w:r>
    </w:p>
    <w:p>
      <w:pPr>
        <w:pStyle w:val="P23"/>
        <w:framePr w:w="10710" w:h="340" w:hRule="exact" w:wrap="none" w:vAnchor="page" w:hAnchor="margin" w:x="28" w:y="8500"/>
        <w:rPr>
          <w:rStyle w:val="C18"/>
          <w:rtl w:val="0"/>
        </w:rPr>
      </w:pPr>
      <w:r>
        <w:rPr>
          <w:rStyle w:val="C18"/>
          <w:rtl w:val="0"/>
        </w:rPr>
        <w:t>Vysvětlení principů produkce biovína</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Písemné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Vyjmenovat kontrolní organizace a svazy pro ekologické zemědělství a vinařství</w:t>
      </w:r>
    </w:p>
    <w:p>
      <w:pPr>
        <w:pStyle w:val="P31"/>
        <w:framePr w:w="3921" w:h="607" w:hRule="exact" w:wrap="none" w:vAnchor="page" w:hAnchor="margin" w:x="6800" w:y="9922"/>
        <w:rPr>
          <w:rStyle w:val="C3"/>
          <w:rtl w:val="0"/>
        </w:rPr>
      </w:pPr>
    </w:p>
    <w:p>
      <w:pPr>
        <w:pStyle w:val="P32"/>
        <w:framePr w:w="3839" w:h="480" w:hRule="exact" w:wrap="none" w:vAnchor="page" w:hAnchor="margin" w:x="6856" w:y="9978"/>
        <w:rPr>
          <w:rStyle w:val="C23"/>
          <w:rtl w:val="0"/>
        </w:rPr>
      </w:pPr>
      <w:r>
        <w:rPr>
          <w:rStyle w:val="C23"/>
          <w:rtl w:val="0"/>
        </w:rPr>
        <w:t>Ústní ověření</w:t>
      </w:r>
    </w:p>
    <w:p>
      <w:pPr>
        <w:pStyle w:val="P30"/>
        <w:framePr w:w="10710" w:h="248" w:hRule="exact" w:wrap="none" w:vAnchor="page" w:hAnchor="margin" w:x="28" w:y="10643"/>
        <w:rPr>
          <w:rStyle w:val="C22"/>
          <w:rtl w:val="0"/>
        </w:rPr>
      </w:pPr>
      <w:r>
        <w:rPr>
          <w:rStyle w:val="C22"/>
          <w:rtl w:val="0"/>
        </w:rPr>
        <w:t>Je třeba splnit obě kritéria.</w:t>
      </w:r>
    </w:p>
    <w:p>
      <w:pPr>
        <w:pStyle w:val="P23"/>
        <w:framePr w:w="10710" w:h="340" w:hRule="exact" w:wrap="none" w:vAnchor="page" w:hAnchor="margin" w:x="28" w:y="11078"/>
        <w:rPr>
          <w:rStyle w:val="C18"/>
          <w:rtl w:val="0"/>
        </w:rPr>
      </w:pPr>
      <w:r>
        <w:rPr>
          <w:rStyle w:val="C18"/>
          <w:rtl w:val="0"/>
        </w:rPr>
        <w:t>Orientace v právních předpisech pro vinařství a v pracovním právu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Popsat princip předpisů EU pro přípravu vína a jeho značení</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Písemné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2270"/>
        <w:rPr>
          <w:rStyle w:val="C3"/>
          <w:rtl w:val="0"/>
        </w:rPr>
      </w:pPr>
    </w:p>
    <w:p>
      <w:pPr>
        <w:pStyle w:val="P32"/>
        <w:framePr w:w="3839" w:h="480" w:hRule="exact" w:wrap="none" w:vAnchor="page" w:hAnchor="margin" w:x="6856" w:y="12326"/>
        <w:rPr>
          <w:rStyle w:val="C23"/>
          <w:rtl w:val="0"/>
        </w:rPr>
      </w:pPr>
      <w:r>
        <w:rPr>
          <w:rStyle w:val="C23"/>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Vysvětlit pracovně právní předpisy ČR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831" w:hRule="exact" w:wrap="none" w:vAnchor="page" w:hAnchor="margin" w:x="45" w:y="13253"/>
        <w:rPr>
          <w:rStyle w:val="C3"/>
          <w:rtl w:val="0"/>
        </w:rPr>
      </w:pPr>
    </w:p>
    <w:p>
      <w:pPr>
        <w:pStyle w:val="P17"/>
        <w:framePr w:w="6658" w:h="704" w:hRule="exact" w:wrap="none" w:vAnchor="page" w:hAnchor="margin" w:x="71" w:y="13309"/>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1"/>
        <w:framePr w:w="3921" w:h="831" w:hRule="exact" w:wrap="none" w:vAnchor="page" w:hAnchor="margin" w:x="6800" w:y="13253"/>
        <w:rPr>
          <w:rStyle w:val="C3"/>
          <w:rtl w:val="0"/>
        </w:rPr>
      </w:pPr>
    </w:p>
    <w:p>
      <w:pPr>
        <w:pStyle w:val="P32"/>
        <w:framePr w:w="3839" w:h="704" w:hRule="exact" w:wrap="none" w:vAnchor="page" w:hAnchor="margin" w:x="6856" w:y="13309"/>
        <w:rPr>
          <w:rStyle w:val="C23"/>
          <w:rtl w:val="0"/>
        </w:rPr>
      </w:pPr>
      <w:r>
        <w:rPr>
          <w:rStyle w:val="C23"/>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e) Vysvětlit kritické body HACCP</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Ústní ověření</w:t>
      </w:r>
    </w:p>
    <w:p>
      <w:pPr>
        <w:pStyle w:val="P30"/>
        <w:framePr w:w="10710" w:h="248" w:hRule="exact" w:wrap="none" w:vAnchor="page" w:hAnchor="margin" w:x="28" w:y="145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Ekonomicky vyhodnotit vybraný vinohradnicko-vinařský podnik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Řízení a odborné vedení pracovníků zajišťujících rostlinnou výrobu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zpracování prvotních dokladů pro mzdové účetnictví podniku</w:t>
      </w:r>
    </w:p>
    <w:p>
      <w:pPr>
        <w:pStyle w:val="P31"/>
        <w:framePr w:w="3921" w:h="376" w:hRule="exact" w:wrap="none" w:vAnchor="page" w:hAnchor="margin" w:x="6800" w:y="5924"/>
        <w:rPr>
          <w:rStyle w:val="C3"/>
          <w:rtl w:val="0"/>
        </w:rPr>
      </w:pPr>
    </w:p>
    <w:p>
      <w:pPr>
        <w:pStyle w:val="P32"/>
        <w:framePr w:w="3839" w:h="249" w:hRule="exact" w:wrap="none" w:vAnchor="page" w:hAnchor="margin" w:x="6856" w:y="5980"/>
        <w:rPr>
          <w:rStyle w:val="C23"/>
          <w:rtl w:val="0"/>
        </w:rPr>
      </w:pPr>
      <w:r>
        <w:rPr>
          <w:rStyle w:val="C23"/>
          <w:rtl w:val="0"/>
        </w:rPr>
        <w:t>Písemné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7890"/>
        <w:rPr>
          <w:rStyle w:val="C3"/>
          <w:rtl w:val="0"/>
        </w:rPr>
      </w:pPr>
    </w:p>
    <w:p>
      <w:pPr>
        <w:pStyle w:val="P32"/>
        <w:framePr w:w="3839" w:h="480" w:hRule="exact" w:wrap="none" w:vAnchor="page" w:hAnchor="margin" w:x="6856" w:y="7946"/>
        <w:rPr>
          <w:rStyle w:val="C23"/>
          <w:rtl w:val="0"/>
        </w:rPr>
      </w:pPr>
      <w:r>
        <w:rPr>
          <w:rStyle w:val="C23"/>
          <w:rtl w:val="0"/>
        </w:rPr>
        <w:t>Praktické předvedení a 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Prokázat znalost právních předpisů týkající se BOZP a požární ochrany, dodržovat je a kontrolovat jejich dodržování u podřízených pracovníků v podniku.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328"/>
        <w:rPr>
          <w:rStyle w:val="C3"/>
          <w:rtl w:val="0"/>
        </w:rPr>
      </w:pPr>
    </w:p>
    <w:p>
      <w:pPr>
        <w:pStyle w:val="P32"/>
        <w:framePr w:w="3839" w:h="480" w:hRule="exact" w:wrap="none" w:vAnchor="page" w:hAnchor="margin" w:x="6856" w:y="9384"/>
        <w:rPr>
          <w:rStyle w:val="C23"/>
          <w:rtl w:val="0"/>
        </w:rPr>
      </w:pPr>
      <w:r>
        <w:rPr>
          <w:rStyle w:val="C23"/>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Popsat první pomoc při způsobení úrazu nebo ohražení zdraví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0"/>
        <w:framePr w:w="10710" w:h="248" w:hRule="exact" w:wrap="none" w:vAnchor="page" w:hAnchor="margin" w:x="28" w:y="1042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stavu zpracování vína. Je vhodné kumulovat vše tak, aby jednotlivé kompetence mohly být ověřeny v nejpříhodnějším období. Současně je vhodné při jejich ověřování postupovat od jednodušších ke komplikovanějším.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vinařství a řidičský průkaz skupiny B. Dále musí mít zdravotní průkaz pro práci v potravinářství.Musí předložit posudek z předešlého odborného zaměstnání nebo potvrzení o absolvované praxi.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technologického vybavení zpracovatelského provozu, který se zpracovává před zkouškou: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technologického vybavení nejméně 30 dnů před konáním zkoušky. Zpracovaný projekt přinese s sebou ke zkoušce, kde jej bude ústně obhajovat.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Zadání obsahuje plochu vlastních vinic podniku osázených bílými a modrými odrůdami, způsob jejich sklizně (ručně, mechanizovaně), plánovaný nákup dalších hroznů, plánované množství produkce růžového vína, podíl lahvového vína na celkové produkci vína.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projektu uvede návrh jednotlivých částí zpracovatelské linky (obecně, nikoliv konkrétní firemní výrobky), jejich výkonnost a orientační cenu. Rovněž orientační náklady na roční provoz včetně použitých spotřebních materiálů, energií a mzdových nákladů. Dále uvede předpokládané roční příjmy z prodeje vína a cenu vstupujících hroznů.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Přibližný čas strávený při řešení projektu se předpokládá ve výši 8 - 10 hodin.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Příjem hroznů, jejich zpracování, lisování v kritériu</w:t>
      </w:r>
      <w:r>
        <w:rPr>
          <w:rFonts w:ascii="Arial" w:cs="Arial" w:hAnsi="Arial" w:eastAsia="Arial"/>
          <w:b w:val="0"/>
          <w:i w:val="1"/>
          <w:caps w:val="0"/>
          <w:strike w:val="0"/>
          <w:noProof w:val="0"/>
          <w:vanish w:val="0"/>
          <w:color w:val="auto"/>
          <w:sz w:val="20"/>
          <w:u w:val="none"/>
          <w:shd w:val="clear" w:color="auto" w:fill="auto"/>
          <w:vertAlign w:val="baseline"/>
          <w:lang/>
        </w:rPr>
        <w:t xml:space="preserve"> a) bude provedeno procentické stanovení plísní Botrytis cinerea, cukernatosti, pH a stanovení obsahu kyseli vinné a jablečné.</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vinařství nebo ve funkci vysokoškolského či středoškolského učitele,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4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•Vinice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např. mlýnkoodzrňovač, lis, čerpadlo rmutové, peristaltické, rotační, filtr vložkový, vakuový, sud dřevěný, kovový tank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54"/>
        <w:rPr>
          <w:rStyle w:val="C3"/>
          <w:rtl w:val="0"/>
        </w:rPr>
      </w:pPr>
    </w:p>
    <w:p>
      <w:pPr>
        <w:pStyle w:val="P35"/>
        <w:framePr w:w="10710" w:h="340" w:hRule="exact" w:wrap="none" w:vAnchor="page" w:hAnchor="margin" w:x="28" w:y="13354"/>
        <w:rPr>
          <w:rStyle w:val="C25"/>
          <w:rtl w:val="0"/>
        </w:rPr>
      </w:pPr>
      <w:r>
        <w:rPr>
          <w:rStyle w:val="C25"/>
          <w:rtl w:val="0"/>
        </w:rPr>
        <w:t>Doba přípravy na zkoušku</w:t>
      </w:r>
    </w:p>
    <w:p>
      <w:pPr>
        <w:keepNext w:val="0"/>
        <w:keepLines w:val="0"/>
        <w:framePr w:w="10766" w:h="1036" w:hRule="exact" w:wrap="none" w:vAnchor="page" w:hAnchor="margin" w:x="0" w:y="13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9 až 12 hodin (hodinou se rozumí 60 minut). Zkouška může být rozložena do více dnů. Součástí zkoušky je projekt technologického vybavení zpracovatelského provozu, který se však zpracovává předem a potřebný čas k jeho zpracování není započten do doby trvání zkoušky. </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činnosti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5.8.2026 20:46:20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57D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6A62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