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C654B" Type="http://schemas.openxmlformats.org/officeDocument/2006/relationships/officeDocument" Target="/word/document.xml" /><Relationship Id="coreREFC654B" Type="http://schemas.openxmlformats.org/package/2006/relationships/metadata/core-properties" Target="/docProps/core.xml" /><Relationship Id="customREFC65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v chovu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chov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29.4.2026 1:39:51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"Provádění údržbářských a opravárenských prací na strojích a strojních zařízeních v chovu zvířat" a "Odzkoušení funkčnosti opraveného stroje, zařízení nebo vozidla" zkoušející vybere příslušný stroj nebo zařízení z následujících: krmný vůz, traktor s radlicí či čelním nakladačem, traktorový přívěs či kontejner, manipulátor, cisterna s aplikátorem močůvky a kejdy.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29.4.2026 1:39:51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ustavena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29.4.2026 1:39:51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