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1B5D2B" Type="http://schemas.openxmlformats.org/officeDocument/2006/relationships/officeDocument" Target="/word/document.xml" /><Relationship Id="coreR221B5D2B" Type="http://schemas.openxmlformats.org/package/2006/relationships/metadata/core-properties" Target="/docProps/core.xml" /><Relationship Id="customR221B5D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mistr / kovárenská technička mistrová (kód: 21-046-M)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postupech kovárenské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kovárenských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předpisů BOZP a hygieny práce v řízeném úseku kovárenské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technologického úseku kovárenské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a motivování zaměstnanců, zajišťování komunikace mezi zaměstnanci a vedením kovárenského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podkladů pro odměňování pracovníků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a standardech jakosti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29.10.2026 3:18:36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 (odkaz na povolání v NSP - https://www.nsp.cz/jednotka-prace/mistr-kovarny#zdravotni-zpusobilost).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skládat z části ústní a praktické. Praktická část zkoušky zaměřená na BOZP, krizové řízení (při poruchách v zásobování s energiemi, při logistických problémech) a zajištění provozní spolehlivosti strojů a zařízení se uskuteční v konkrétním kovárenském provozu. Prakticky budou ověřována kritéria spojená s čtením výkresové dokumentace, vyplňováním výkazů o výrobě, docházky zaměstnanců, BOZP a hlášení pracovního úrazu a posouzením postupů v nakládání s odpady a kontrolou dodržování zásad BOZP. 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29.10.2026 3:18:36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29.10.2026 3:18:36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