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904F83" Type="http://schemas.openxmlformats.org/officeDocument/2006/relationships/officeDocument" Target="/word/document.xml" /><Relationship Id="coreR24904F83" Type="http://schemas.openxmlformats.org/package/2006/relationships/metadata/core-properties" Target="/docProps/core.xml" /><Relationship Id="customR24904F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Kovárenský technik mistr (kód: 21-046-M)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Mistr kovárny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postupech kovárenské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provozní dokumentace v hutní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dodržování pracovní a technologické kázně, předpisů BOZP a hygieny práce v řízeném úseku kovárenské výroby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Řízení technologického úseku kovárenské výroby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a motivování zaměstnanců, zajišťování komunikace mezi zaměstnanci a vedením kovárenského provozu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podkladů pro odměňování pracovníků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systémech a standardech jakosti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14.10.2015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Kovárenský technik mistr, 29.10.2026 2:22:12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2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vykonání zkoušky předloží: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výuční list v oboru kovář a doklad o minimálně pětileté odborné praxi v kovárně nebo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maturitní vysvědčení z oboru strojírenství nebo strojírenská metalurgie a doklad o minimálně pětileté odborné praxi v kovárně.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Kovárenský technik mistr, 29.10.2026 2:22:12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Ostroj,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Forcut, s. r. o., Ostrava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Frýdek – Místek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- Technická univerzita Ostrava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Kovárenský technik mistr, 29.10.2026 2:22:12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