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F1C686" Type="http://schemas.openxmlformats.org/officeDocument/2006/relationships/officeDocument" Target="/word/document.xml" /><Relationship Id="coreR40F1C686" Type="http://schemas.openxmlformats.org/package/2006/relationships/metadata/core-properties" Target="/docProps/core.xml" /><Relationship Id="customR40F1C6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mistr (kód: 21-046-M)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kovárny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postupech kovárenské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Kontrola dodržování pracovní a technologické kázně, předpisů BOZP a hygieny práce v řízeném úseku kovárenské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Řízení technologického úseku kovárenské výroby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kovárenského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podkladů pro odměňování pracovníků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systémech a standardech jakosti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Kovárenský technik mistr, 13.9.2026 17:19:02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postupech kovárenské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operace volného 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způsoby předkování (volné, v přípravných dutinách, na zvláštních strojích…)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proces dokování a ostřihování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 s písemnou přípravou</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na čem závisí volba režimu a parametrů ohřevu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 s písemnou přípravou</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Číst výkresovou dokumentace výkovků</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 s písemnou přípravou</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Vyjmenovat základní technologické vlastnosti ocelí, slitin hliníku a slitin mědi zpracovávaných v kovárnách</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 s písemnou přípravou</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Vedení provozní dokumentace v hutní výrobě</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Vyplnit výkaz o výrobě</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Vyplnit výkaz o prostojích</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476"/>
        <w:rPr>
          <w:rStyle w:val="C23"/>
          <w:rtl w:val="0"/>
        </w:rPr>
      </w:pPr>
      <w:r>
        <w:rPr>
          <w:rStyle w:val="C23"/>
          <w:rtl w:val="0"/>
        </w:rPr>
        <w:t>Je třeba splnit obě kritéria.</w:t>
      </w:r>
    </w:p>
    <w:p>
      <w:pPr>
        <w:pStyle w:val="P23"/>
        <w:framePr w:w="10710" w:h="547" w:hRule="exact" w:wrap="none" w:vAnchor="page" w:hAnchor="margin" w:x="28" w:y="8912"/>
        <w:rPr>
          <w:rStyle w:val="C18"/>
          <w:rtl w:val="0"/>
        </w:rPr>
      </w:pPr>
      <w:r>
        <w:rPr>
          <w:rStyle w:val="C18"/>
          <w:rtl w:val="0"/>
        </w:rPr>
        <w:t>Kontrola dodržování pracovní a technologické kázně, předpisů BOZP a hygieny práce v řízeném úseku kovárenské výroby</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Popsat zásady bezpečnosti a ochrany zdraví při práci, hygieny práce, požární prevence a ochrany životního prostřední</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Popsat postup činnosti mistra při výskytu úrazu na pracovišti</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Ústní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Popsat způsob nakládání s odpady</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408"/>
        <w:rPr>
          <w:rStyle w:val="C23"/>
          <w:rtl w:val="0"/>
        </w:rPr>
      </w:pPr>
      <w:r>
        <w:rPr>
          <w:rStyle w:val="C23"/>
          <w:rtl w:val="0"/>
        </w:rPr>
        <w:t>Je třeba splnit všechna kritéria.</w:t>
      </w:r>
    </w:p>
    <w:p>
      <w:pPr>
        <w:pStyle w:val="P23"/>
        <w:framePr w:w="10710" w:h="340" w:hRule="exact" w:wrap="none" w:vAnchor="page" w:hAnchor="margin" w:x="28" w:y="11843"/>
        <w:rPr>
          <w:rStyle w:val="C18"/>
          <w:rtl w:val="0"/>
        </w:rPr>
      </w:pPr>
      <w:r>
        <w:rPr>
          <w:rStyle w:val="C18"/>
          <w:rtl w:val="0"/>
        </w:rPr>
        <w:t>Řízení technologického úseku kovárenské výroby</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a) Popsat způsob rozdělení práce a úkolů pracovníkům řízeného úseku</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 s písemnou přípravou</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Popsat opatření prováděná při poruše některého z výrobních zařízení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Ústní ověření s písemnou přípravou</w:t>
      </w:r>
    </w:p>
    <w:p>
      <w:pPr>
        <w:pStyle w:val="P12"/>
        <w:framePr w:w="6710" w:h="376" w:hRule="exact" w:wrap="none" w:vAnchor="page" w:hAnchor="margin" w:x="45" w:y="13411"/>
        <w:rPr>
          <w:rStyle w:val="C3"/>
          <w:rtl w:val="0"/>
        </w:rPr>
      </w:pPr>
    </w:p>
    <w:p>
      <w:pPr>
        <w:pStyle w:val="P13"/>
        <w:framePr w:w="6658" w:h="249" w:hRule="exact" w:wrap="none" w:vAnchor="page" w:hAnchor="margin" w:x="71" w:y="13467"/>
        <w:rPr>
          <w:rStyle w:val="C11"/>
          <w:rtl w:val="0"/>
        </w:rPr>
      </w:pPr>
      <w:r>
        <w:rPr>
          <w:rStyle w:val="C11"/>
          <w:rtl w:val="0"/>
        </w:rPr>
        <w:t>c) Popsat opatření prováděná při poruše v zásobování energiemi</w:t>
      </w:r>
    </w:p>
    <w:p>
      <w:pPr>
        <w:pStyle w:val="P28"/>
        <w:framePr w:w="3921" w:h="376" w:hRule="exact" w:wrap="none" w:vAnchor="page" w:hAnchor="margin" w:x="6800" w:y="13411"/>
        <w:rPr>
          <w:rStyle w:val="C3"/>
          <w:rtl w:val="0"/>
        </w:rPr>
      </w:pPr>
    </w:p>
    <w:p>
      <w:pPr>
        <w:pStyle w:val="P29"/>
        <w:framePr w:w="3839" w:h="249" w:hRule="exact" w:wrap="none" w:vAnchor="page" w:hAnchor="margin" w:x="6856" w:y="13467"/>
        <w:rPr>
          <w:rStyle w:val="C21"/>
          <w:rtl w:val="0"/>
        </w:rPr>
      </w:pPr>
      <w:r>
        <w:rPr>
          <w:rStyle w:val="C21"/>
          <w:rtl w:val="0"/>
        </w:rPr>
        <w:t>Ústní ověření s písemnou přípravou</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d) Popsat způsob řešení a postup v případě logistických problémů</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Ústní ověření s písemnou přípravou</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e) Popsat systém předávání strojů a zařízení k opravám a systém přejímky opravených strojů a zařízení</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Ústní ověření s písemnou přípravou</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13.9.2026 17:19:02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a motivování zaměstnanců, zajišťování komunikace mezi zaměstnanci a vedením kovárenského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systémy motivování zaměstnanců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hodnocení výsledků práce zaměstnanců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systém vedení pracovních porad se zaměstnanci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Vypracovat plán organizace porady s předáky cechu</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Vedení podkladů pro odměňování pracovníků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Popsat způsob zpracování podkladů pro odměňování pracovníků řízeného úseku</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Písemné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systém vedení personální agendy (kontrola a evidence směn)</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a ústní ověření</w:t>
      </w:r>
    </w:p>
    <w:p>
      <w:pPr>
        <w:pStyle w:val="P12"/>
        <w:framePr w:w="6710" w:h="831" w:hRule="exact" w:wrap="none" w:vAnchor="page" w:hAnchor="margin" w:x="45" w:y="7030"/>
        <w:rPr>
          <w:rStyle w:val="C3"/>
          <w:rtl w:val="0"/>
        </w:rPr>
      </w:pPr>
    </w:p>
    <w:p>
      <w:pPr>
        <w:pStyle w:val="P13"/>
        <w:framePr w:w="6658" w:h="704" w:hRule="exact" w:wrap="none" w:vAnchor="page" w:hAnchor="margin" w:x="71" w:y="7086"/>
        <w:rPr>
          <w:rStyle w:val="C11"/>
          <w:rtl w:val="0"/>
        </w:rPr>
      </w:pPr>
      <w:r>
        <w:rPr>
          <w:rStyle w:val="C11"/>
          <w:rtl w:val="0"/>
        </w:rPr>
        <w:t xml:space="preserve">c) Vysvětlit ustanovení  zákoníku práce v oblasti pracovní doby, přesčasů, dovolené, přestávek na oddech, bezpečnosti a ochrany zdraví při práci a protipožární ochrany</w:t>
      </w:r>
    </w:p>
    <w:p>
      <w:pPr>
        <w:pStyle w:val="P28"/>
        <w:framePr w:w="3921" w:h="831" w:hRule="exact" w:wrap="none" w:vAnchor="page" w:hAnchor="margin" w:x="6800" w:y="7030"/>
        <w:rPr>
          <w:rStyle w:val="C3"/>
          <w:rtl w:val="0"/>
        </w:rPr>
      </w:pPr>
    </w:p>
    <w:p>
      <w:pPr>
        <w:pStyle w:val="P29"/>
        <w:framePr w:w="3839" w:h="704" w:hRule="exact" w:wrap="none" w:vAnchor="page" w:hAnchor="margin" w:x="6856" w:y="7086"/>
        <w:rPr>
          <w:rStyle w:val="C21"/>
          <w:rtl w:val="0"/>
        </w:rPr>
      </w:pPr>
      <w:r>
        <w:rPr>
          <w:rStyle w:val="C21"/>
          <w:rtl w:val="0"/>
        </w:rPr>
        <w:t>Ústní ověření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Orientace v systémech a standardech jakosti</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Popsat systémy řízení kvality v kovárenské výrobě (ISO, VDA)</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ověření po písemné přípravě</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Popsat opatření prováděná při výskytu nestandardních výrobků</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Ústní ověření po písemné přípravě</w:t>
      </w:r>
    </w:p>
    <w:p>
      <w:pPr>
        <w:pStyle w:val="P32"/>
        <w:framePr w:w="10710" w:h="248" w:hRule="exact" w:wrap="none" w:vAnchor="page" w:hAnchor="margin" w:x="28" w:y="10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mistr, 13.9.2026 17:19:02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vykonání zkoušky předloží:</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výuční list v oboru kovář a doklad o minimálně pětileté odborné praxi v kovárně nebo</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maturitní vysvědčení z oboru strojírenství nebo strojírenská metalurgie a doklad o minimálně pětileté odborné praxi v kovárně.</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mistr, 13.9.2026 17:19:02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mechanická technologie nebo tváření kovů a alespoň 5 let odborné praxe v řídicích pozicích v oblasti hutnictví, nebo ve funkci učitele odborných předmětů v oblasti kovárenství, z toho minimálně 1 rok v období posledních 2 let před podáním žádosti o udělení autorizace,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strojírenské metalurgie, strojírenství a alespoň 5 let odborné praxe v řídicích pozicích v oblasti kovárenství, z toho minimálně 1 rok v období posledních 2 let před podáním žádosti o udělení autorizace.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2"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•knihy a formuláře používané (vyplňované) mistrem</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(výkresová dokumnetace, tiskopisy výkazů..)</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schémata základních tvářecích strojů: pneumatický buchar, protiběžný buchar, klikový lis, vřetenový lis, vodorovný kovací stroj, hydraulický lis, radiální kovací stroj, radiální válcovačka kroužků, radiálně-axiální válcovačka kroužků</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k pracovní evidenci, píchací lístky, zákon 89/2012 Sb. v aktuálním znění</w:t>
      </w:r>
    </w:p>
    <w:p>
      <w:pPr>
        <w:keepNext w:val="0"/>
        <w:keepLines w:val="0"/>
        <w:framePr w:w="10766" w:h="437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Kovárenský technik mistr, 13.9.2026 17:19:02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2 dnů.</w:t>
      </w:r>
    </w:p>
    <w:p>
      <w:pPr>
        <w:pStyle w:val="P21"/>
        <w:framePr w:w="7654" w:h="331" w:hRule="exact" w:wrap="none" w:vAnchor="page" w:hAnchor="margin" w:x="28" w:y="15940"/>
        <w:rPr>
          <w:rStyle w:val="C16"/>
          <w:rtl w:val="0"/>
        </w:rPr>
      </w:pPr>
      <w:r>
        <w:rPr>
          <w:rStyle w:val="C16"/>
          <w:rtl w:val="0"/>
        </w:rPr>
        <w:t>Kovárenský technik mistr, 13.9.2026 17:19:02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VŠB-Technická univerzita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13.9.2026 17:19:02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1768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BC7F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6F9B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