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020AA9" Type="http://schemas.openxmlformats.org/officeDocument/2006/relationships/officeDocument" Target="/word/document.xml" /><Relationship Id="coreR61020AA9" Type="http://schemas.openxmlformats.org/package/2006/relationships/metadata/core-properties" Target="/docProps/core.xml" /><Relationship Id="customR61020A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mistr / kovárenská technička mistrová (kód: 21-046-M)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postupech kovárenské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kovárenských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předpisů BOZP a hygieny práce v řízeném úseku kovárenské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technologického úseku kovárenské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a motivování zaměstnanců, zajišťování komunikace mezi zaměstnanci a vedením kovárenského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podkladů pro odměňování pracovníků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a standardech jakosti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29.10.2026 0:49:03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 (odkaz na povolání v NSP - https://www.nsp.cz/jednotka-prace/mistr-kovarny#zdravotni-zpusobilost).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skládat z části ústní a praktické. Praktická část zkoušky zaměřená na BOZP, krizové řízení (při poruchách v zásobování s energiemi, při logistických problémech) a zajištění provozní spolehlivosti strojů a zařízení se uskuteční v konkrétním kovárenském provozu. Prakticky budou ověřována kritéria spojená s čtením výkresové dokumentace, vyplňováním výkazů o výrobě, docházky zaměstnanců, BOZP a hlášení pracovního úrazu a posouzením postupů v nakládání s odpady a kontrolou dodržování zásad BOZP.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29.10.2026 0:49:03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29.10.2026 0:49:03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