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9C39BB" Type="http://schemas.openxmlformats.org/officeDocument/2006/relationships/officeDocument" Target="/word/document.xml" /><Relationship Id="coreR179C39BB" Type="http://schemas.openxmlformats.org/package/2006/relationships/metadata/core-properties" Target="/docProps/core.xml" /><Relationship Id="customR179C39B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Detekce anomálií zemské kůry  (kód: 69-057-M)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Proutkař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Jednání se zákazníkem při sjednávání zakázky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terénu a mapách pro sestavení plánu práce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Vyhledávání tektonických linií pomocí telestetických pomůcek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Vyhledávání pramenů vody a podzemních toků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Vyhledávání dutin ohrožujících stavební práce nebo dopravu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Vyhledávání míst podzemních inženýrských sítí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Vypracování závěrečné zprávy a finálních grafických výstupů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Detekce anomálií zemské kůry , 13.6.2026 11:46:38</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1244"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https://www.nsp.cz/jednotka-prace/proutkar#zdravotni-zpusobilost).</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znalostí a dovedností probíhá nejprve částí praktickou v terénu a potom částí teoretickou.</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část zkoušky v terénu představuje lokaci čtyř objektů po jednom z příslušné dovednosti ověřované prakticky, tj. jeden zdroj vody, jedna tektonická linie, jeden objekt inženýrské sítě a jedna dutina na příslušném polygonu formou detekce. Polygonem se rozumí pozemek o minimálních rozměrech 150 x 150 m, na kterém se nacházejí ověřené (z map a plánů) skryté objekty (dutiny, inženýrské sítě, podzemní prameny, geologické struktury – tektonické linie), které uchazeč detekuje a vyhodnocuje. Pro uchazeče o zkoušku bude mít autorizovaná osoba k dispozici 6 různých polygonů.</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Polygony jsou rozděleny do segmentů o rozloze 15 x 15 m a obsahují jeden skrytý objekt (tj. vodu nebo jednu tektonickou linii nebo jeden objekt inženýrské sítě či jednu dutinu). Základnou segmentu je spojnice dvou bodů o délce 15 metrů. Tyto body jsou vyznačeny v příslušném polygonu (terénu), ve slepé mapě, kterou obdrží uchazeč pro provedení zákresu, i v mapě pro případné posouzení přesnosti zaměření skrytého objektu uchazečem. AOs přivede uchazeče k linii (základně segmentu), z níž uchazeč začne vyhledávat skrytý objekt.</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bude uchazeč používat telestetický prostředek, který používá pro detekci určeného skrytého objektu (kyvadlo nebo L-dráty nebo pružinu nebo proutek nebo virguli), pásmo k měření vzdáleností a rozměrů a prostředky k vytýčení objektu (křída, kolíky, sypký material, drobné kameny 5 – 10 cm, nebo dřevěné kostky). Sprej lze použít jen pro vytýčení segmentů polygonu.</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během detekce objektu zaznamenává zjištěné údaje do provozního deníku (sešit, notes), které použije při zpracování závěrečné zprávy a zákresu všech objektů do slepých map v měřítku 1:100. Na detekci jednoho objektu má uchazeč vyhrazen čas 30 až 40 minut. Na zpracování závěrečné zprávy a zákresu všech čtyř objektů do slepých map má uchazeč vyhrazen čas 30 až 45 minut. Autorizovaná osoba, která sleduje detekci uchazeče, si do svých poznámek zaznamenává, zda uchazeč hledaný objekt nalezl na základě reakce telestetické pomůcky.</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zpracování závěrečné zprávy se provede srovnání přesnosti zákresu objektu ve slepé mapě se skutečnými údaji, které má k dispozici AOs. Maximální povolená odchylka je uvedena v příslušných odborných kompetencích.</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Důvodem přerušení zkoušky může být změna počasí, která může narušit regulérnost ověřování. V tom případě se všichni účastníci zkoušky dohodnou na způsobu a termínu dokončení zkoušky. AOs převezme do úschovy od uchazečů všechny podklady, které jim budou vráceny před začátkem dokončení zkoušky.</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Teoretická část zkoušky proběhne na podkladě fiktivní objednávky, kterou si uchazeč vylosuje. Pro potřeby zkoušky připraví autorizovaná osoba 5 fiktivních objednávek. Fiktivní objednávka představuje možný požadavek klienta na vyhledání zdroje vody, tektonické linie, podzemní dutiny nebo inženýrské sítě v kterémkoliv místě v ČR. V rámci této objednávky vysvětlí uchazeč postup plnění zakázky začínající jednáním se zákazníkem při sjednání zakázky až po vypracování závěrečné zprávy.</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Detekce anomálií zemské kůry , 13.6.2026 11:46:38</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osobní služby,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Geoactiv, s. r. o., Praha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Hydrogeologie Chrudim, s. r. o.</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psychoenergetická společnost</w:t>
      </w:r>
    </w:p>
    <w:p>
      <w:pPr>
        <w:pStyle w:val="P21"/>
        <w:framePr w:w="7654" w:h="331" w:hRule="exact" w:wrap="none" w:vAnchor="page" w:hAnchor="margin" w:x="28" w:y="15940"/>
        <w:rPr>
          <w:rStyle w:val="C16"/>
          <w:rtl w:val="0"/>
        </w:rPr>
      </w:pPr>
      <w:r>
        <w:rPr>
          <w:rStyle w:val="C16"/>
          <w:rtl w:val="0"/>
        </w:rPr>
        <w:t>Detekce anomálií zemské kůry , 13.6.2026 11:46:38</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